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0FA" w:rsidRPr="0033027D" w:rsidRDefault="002910FA" w:rsidP="002910FA">
      <w:pPr>
        <w:pStyle w:val="CRCoverPage"/>
        <w:tabs>
          <w:tab w:val="right" w:pos="9639"/>
        </w:tabs>
        <w:spacing w:after="0"/>
        <w:rPr>
          <w:b/>
          <w:noProof/>
          <w:sz w:val="24"/>
        </w:rPr>
      </w:pPr>
      <w:r w:rsidRPr="00F27DF9">
        <w:rPr>
          <w:b/>
          <w:noProof/>
          <w:sz w:val="24"/>
        </w:rPr>
        <w:t>3GPP SA WG1 Meeting #</w:t>
      </w:r>
      <w:r>
        <w:rPr>
          <w:b/>
          <w:noProof/>
          <w:sz w:val="24"/>
        </w:rPr>
        <w:t>90-e</w:t>
      </w:r>
      <w:r w:rsidRPr="0033027D">
        <w:rPr>
          <w:b/>
          <w:noProof/>
          <w:sz w:val="24"/>
        </w:rPr>
        <w:tab/>
      </w:r>
      <w:r>
        <w:rPr>
          <w:b/>
          <w:noProof/>
          <w:sz w:val="24"/>
        </w:rPr>
        <w:t>S1</w:t>
      </w:r>
      <w:r w:rsidRPr="0033027D">
        <w:rPr>
          <w:b/>
          <w:noProof/>
          <w:sz w:val="24"/>
        </w:rPr>
        <w:t>-</w:t>
      </w:r>
      <w:r>
        <w:rPr>
          <w:b/>
          <w:noProof/>
          <w:sz w:val="24"/>
        </w:rPr>
        <w:t>20</w:t>
      </w:r>
      <w:r w:rsidR="00BA3AE7">
        <w:rPr>
          <w:b/>
          <w:noProof/>
          <w:sz w:val="24"/>
        </w:rPr>
        <w:t>2144</w:t>
      </w:r>
    </w:p>
    <w:p w:rsidR="002910FA" w:rsidRPr="006A45BA" w:rsidRDefault="002910FA" w:rsidP="002910FA">
      <w:pPr>
        <w:pStyle w:val="CRCoverPage"/>
        <w:tabs>
          <w:tab w:val="right" w:pos="9639"/>
        </w:tabs>
        <w:spacing w:after="0"/>
        <w:rPr>
          <w:b/>
          <w:noProof/>
          <w:sz w:val="24"/>
        </w:rPr>
      </w:pPr>
      <w:r>
        <w:rPr>
          <w:b/>
          <w:noProof/>
          <w:sz w:val="24"/>
        </w:rPr>
        <w:t xml:space="preserve">E-meeting, </w:t>
      </w:r>
      <w:r w:rsidRPr="00821054">
        <w:rPr>
          <w:b/>
          <w:noProof/>
          <w:sz w:val="24"/>
        </w:rPr>
        <w:t>18-22 May 2020</w:t>
      </w:r>
      <w:r w:rsidRPr="0033027D">
        <w:rPr>
          <w:b/>
          <w:noProof/>
          <w:sz w:val="24"/>
        </w:rPr>
        <w:t xml:space="preserve"> </w:t>
      </w:r>
      <w:r w:rsidRPr="0033027D">
        <w:rPr>
          <w:b/>
          <w:noProof/>
          <w:sz w:val="24"/>
        </w:rPr>
        <w:tab/>
      </w:r>
      <w:r w:rsidRPr="006A45BA">
        <w:rPr>
          <w:rFonts w:eastAsia="Batang" w:cs="Arial"/>
          <w:sz w:val="18"/>
          <w:szCs w:val="18"/>
          <w:lang w:eastAsia="zh-CN"/>
        </w:rPr>
        <w:t xml:space="preserve">(revision of </w:t>
      </w:r>
      <w:r>
        <w:rPr>
          <w:rFonts w:eastAsia="Batang" w:cs="Arial"/>
          <w:sz w:val="18"/>
          <w:szCs w:val="18"/>
          <w:lang w:eastAsia="zh-CN"/>
        </w:rPr>
        <w:t>S1</w:t>
      </w:r>
      <w:r w:rsidRPr="006A45BA">
        <w:rPr>
          <w:rFonts w:eastAsia="Batang" w:cs="Arial"/>
          <w:sz w:val="18"/>
          <w:szCs w:val="18"/>
          <w:lang w:eastAsia="zh-CN"/>
        </w:rPr>
        <w:t>-</w:t>
      </w:r>
      <w:r>
        <w:rPr>
          <w:rFonts w:eastAsia="Batang" w:cs="Arial"/>
          <w:sz w:val="18"/>
          <w:szCs w:val="18"/>
          <w:lang w:eastAsia="zh-CN"/>
        </w:rPr>
        <w:t>20</w:t>
      </w:r>
      <w:r w:rsidRPr="006A45BA">
        <w:rPr>
          <w:rFonts w:eastAsia="Batang" w:cs="Arial"/>
          <w:sz w:val="18"/>
          <w:szCs w:val="18"/>
          <w:lang w:eastAsia="zh-CN"/>
        </w:rPr>
        <w:t>xxxx)</w:t>
      </w:r>
    </w:p>
    <w:p w:rsidR="000A1FB3" w:rsidRPr="000D6532" w:rsidRDefault="000A1FB3" w:rsidP="000A1FB3">
      <w:pPr>
        <w:spacing w:after="0"/>
        <w:rPr>
          <w:rFonts w:ascii="Arial" w:eastAsia="MS Mincho" w:hAnsi="Arial"/>
          <w:sz w:val="24"/>
          <w:szCs w:val="24"/>
          <w:lang w:eastAsia="ja-JP"/>
        </w:rPr>
      </w:pPr>
    </w:p>
    <w:p w:rsidR="000A1FB3" w:rsidRPr="000D6532" w:rsidRDefault="000A1FB3" w:rsidP="000A1FB3">
      <w:pPr>
        <w:pStyle w:val="toc"/>
      </w:pPr>
      <w:r w:rsidRPr="000D6532">
        <w:t>Title:</w:t>
      </w:r>
      <w:r w:rsidRPr="000D6532">
        <w:tab/>
      </w:r>
      <w:r>
        <w:t xml:space="preserve">Personal </w:t>
      </w:r>
      <w:proofErr w:type="spellStart"/>
      <w:r>
        <w:t>IoT</w:t>
      </w:r>
      <w:proofErr w:type="spellEnd"/>
      <w:r>
        <w:t xml:space="preserve"> Networks</w:t>
      </w:r>
    </w:p>
    <w:p w:rsidR="000A1FB3" w:rsidRPr="000D6532" w:rsidRDefault="000A1FB3" w:rsidP="000A1FB3">
      <w:pPr>
        <w:pStyle w:val="toc"/>
      </w:pPr>
      <w:r w:rsidRPr="000D6532">
        <w:t>Agenda Item:</w:t>
      </w:r>
      <w:r w:rsidRPr="000D6532">
        <w:tab/>
      </w:r>
      <w:r>
        <w:t>4</w:t>
      </w:r>
    </w:p>
    <w:p w:rsidR="000A1FB3" w:rsidRDefault="000A1FB3" w:rsidP="000A1FB3">
      <w:pPr>
        <w:pStyle w:val="toc"/>
      </w:pPr>
      <w:r w:rsidRPr="000D6532">
        <w:t>Source:</w:t>
      </w:r>
      <w:r w:rsidRPr="000D6532">
        <w:tab/>
      </w:r>
      <w:r>
        <w:t>vivo Mobile Communications Ltd</w:t>
      </w:r>
    </w:p>
    <w:p w:rsidR="000A1FB3" w:rsidRPr="000D6532" w:rsidRDefault="000A1FB3" w:rsidP="000A1FB3">
      <w:pPr>
        <w:pStyle w:val="toc"/>
      </w:pPr>
      <w:r>
        <w:t>Document for:</w:t>
      </w:r>
      <w:r>
        <w:tab/>
        <w:t>Discussion</w:t>
      </w:r>
    </w:p>
    <w:p w:rsidR="000A1FB3" w:rsidRPr="000D6532" w:rsidRDefault="000A1FB3" w:rsidP="000A1FB3">
      <w:pPr>
        <w:pStyle w:val="toc"/>
      </w:pPr>
      <w:r w:rsidRPr="000D6532">
        <w:t>Contact:</w:t>
      </w:r>
      <w:r w:rsidRPr="000D6532">
        <w:tab/>
      </w:r>
      <w:r>
        <w:t>Adrian Buckley &lt;adrian.buckley@vivo.com&gt;</w:t>
      </w:r>
      <w:r w:rsidRPr="000D6532">
        <w:t xml:space="preserve"> </w:t>
      </w:r>
    </w:p>
    <w:p w:rsidR="000A1FB3" w:rsidRPr="000D6532" w:rsidRDefault="000A1FB3" w:rsidP="000A1FB3">
      <w:pPr>
        <w:pBdr>
          <w:bottom w:val="single" w:sz="6" w:space="1" w:color="auto"/>
        </w:pBdr>
        <w:spacing w:after="0"/>
        <w:rPr>
          <w:rFonts w:eastAsia="MS Mincho"/>
          <w:sz w:val="24"/>
          <w:szCs w:val="24"/>
          <w:lang w:eastAsia="ja-JP"/>
        </w:rPr>
      </w:pPr>
    </w:p>
    <w:p w:rsidR="00275352" w:rsidRDefault="000A1FB3" w:rsidP="000A1FB3">
      <w:pPr>
        <w:pStyle w:val="abstract"/>
      </w:pPr>
      <w:r w:rsidRPr="000D6532">
        <w:t xml:space="preserve">Abstract: </w:t>
      </w:r>
      <w:r w:rsidR="00275352">
        <w:t xml:space="preserve">Though the concept of Personal Network Management was standardised in Rel-7 (TS 22.259) and somewhat Rel-8 it focused on devices (e.g. phone, PDA, </w:t>
      </w:r>
      <w:proofErr w:type="spellStart"/>
      <w:r w:rsidR="00275352">
        <w:t>Carphone</w:t>
      </w:r>
      <w:proofErr w:type="spellEnd"/>
      <w:r w:rsidR="00275352">
        <w:rPr>
          <w:rStyle w:val="FootnoteReference"/>
        </w:rPr>
        <w:footnoteReference w:id="1"/>
      </w:r>
      <w:r w:rsidR="00275352">
        <w:t xml:space="preserve">) that communicate with an external network via a PLMN, it did not look </w:t>
      </w:r>
      <w:r w:rsidR="00F271E1">
        <w:t xml:space="preserve">at </w:t>
      </w:r>
      <w:r w:rsidR="00275352">
        <w:t xml:space="preserve">the home automation or wearable ecosystems. </w:t>
      </w:r>
      <w:r w:rsidR="00A52810">
        <w:t xml:space="preserve">However, over subsequent released SA1 has looked at wearables and home automation in a piecemeal fashion (e.g. FS_SMARTER, </w:t>
      </w:r>
      <w:proofErr w:type="spellStart"/>
      <w:r w:rsidR="00A52810">
        <w:t>FS_SMARTER_mIoT</w:t>
      </w:r>
      <w:proofErr w:type="spellEnd"/>
      <w:r w:rsidR="00A52810">
        <w:t xml:space="preserve">, FS_REFEC, FS_AVPROD, NIMTC, </w:t>
      </w:r>
      <w:proofErr w:type="spellStart"/>
      <w:r w:rsidR="00A52810">
        <w:t>cyberCAV</w:t>
      </w:r>
      <w:proofErr w:type="spellEnd"/>
      <w:r w:rsidR="00A52810">
        <w:t xml:space="preserve">, FS_REAR, PNM </w:t>
      </w:r>
      <w:proofErr w:type="spellStart"/>
      <w:r w:rsidR="00A52810">
        <w:t>etc</w:t>
      </w:r>
      <w:proofErr w:type="spellEnd"/>
      <w:r w:rsidR="00A52810">
        <w:t>), with the occasional requirement being captured, (an analysis of many TR’s, TS has been performed in this paper).  These requirements are fragmented</w:t>
      </w:r>
      <w:r w:rsidR="00400316">
        <w:t xml:space="preserve"> and have looked mainly at use cases of devices communicating via the network with the cloud</w:t>
      </w:r>
      <w:r w:rsidR="00A52810">
        <w:t>.  No holistic approach has ever been taken to these 2 potential huge market areas</w:t>
      </w:r>
      <w:r w:rsidR="00400316">
        <w:t xml:space="preserve"> especially looking at how these ecosystems mainly communicate, within their personal </w:t>
      </w:r>
      <w:proofErr w:type="spellStart"/>
      <w:r w:rsidR="00400316">
        <w:t>IoT</w:t>
      </w:r>
      <w:proofErr w:type="spellEnd"/>
      <w:r w:rsidR="00400316">
        <w:t xml:space="preserve"> network e.g. not the cloud</w:t>
      </w:r>
      <w:r w:rsidR="00A52810">
        <w:t>.  A</w:t>
      </w:r>
      <w:r>
        <w:t xml:space="preserve"> study </w:t>
      </w:r>
      <w:r w:rsidR="00275352">
        <w:t xml:space="preserve">extending on what was done in TS22.259 </w:t>
      </w:r>
      <w:r>
        <w:t xml:space="preserve">in Personal </w:t>
      </w:r>
      <w:proofErr w:type="spellStart"/>
      <w:r>
        <w:t>IoT</w:t>
      </w:r>
      <w:proofErr w:type="spellEnd"/>
      <w:r>
        <w:t xml:space="preserve"> Networks</w:t>
      </w:r>
      <w:r w:rsidR="00D52D12">
        <w:t xml:space="preserve"> (</w:t>
      </w:r>
      <w:proofErr w:type="spellStart"/>
      <w:r w:rsidR="00D52D12">
        <w:t>PIoTN</w:t>
      </w:r>
      <w:proofErr w:type="spellEnd"/>
      <w:r w:rsidR="00D52D12">
        <w:t>)</w:t>
      </w:r>
      <w:r>
        <w:t xml:space="preserve"> in SA1 </w:t>
      </w:r>
      <w:r w:rsidR="00275352">
        <w:t xml:space="preserve">on wearables and home automation </w:t>
      </w:r>
      <w:r w:rsidR="00A52810">
        <w:t>including a detailed gap analysis of previous work could lead to useful results</w:t>
      </w:r>
      <w:r w:rsidR="00146071">
        <w:t xml:space="preserve"> and will rejuvenate the wearable and home automation </w:t>
      </w:r>
      <w:proofErr w:type="spellStart"/>
      <w:r w:rsidR="00146071">
        <w:t>IoT</w:t>
      </w:r>
      <w:proofErr w:type="spellEnd"/>
      <w:r w:rsidR="00146071">
        <w:t xml:space="preserve"> space</w:t>
      </w:r>
      <w:r w:rsidR="007C598A">
        <w:t>.</w:t>
      </w:r>
    </w:p>
    <w:p w:rsidR="00D52D12" w:rsidRPr="000D6532" w:rsidRDefault="00D52D12" w:rsidP="000A1FB3">
      <w:pPr>
        <w:pStyle w:val="abstract"/>
      </w:pPr>
      <w:r>
        <w:t>Note the paper is not intended to be a definitive set of deficiencies</w:t>
      </w:r>
      <w:r w:rsidR="007C598A">
        <w:t xml:space="preserve"> or a detailed gap analysis</w:t>
      </w:r>
      <w:r>
        <w:t xml:space="preserve">, that is the purpose of the SID to discover. </w:t>
      </w:r>
    </w:p>
    <w:p w:rsidR="000A1FB3" w:rsidRPr="0028267B" w:rsidRDefault="000A1FB3" w:rsidP="000A1FB3">
      <w:pPr>
        <w:pStyle w:val="Heading1"/>
      </w:pPr>
      <w:r>
        <w:t>Discussion</w:t>
      </w:r>
    </w:p>
    <w:p w:rsidR="004348D2" w:rsidRDefault="004348D2" w:rsidP="004348D2">
      <w:pPr>
        <w:pStyle w:val="Heading2"/>
      </w:pPr>
      <w:r>
        <w:t>General</w:t>
      </w:r>
    </w:p>
    <w:p w:rsidR="00AE0C9A" w:rsidRDefault="00AE0C9A">
      <w:proofErr w:type="spellStart"/>
      <w:r>
        <w:t>IoT</w:t>
      </w:r>
      <w:proofErr w:type="spellEnd"/>
      <w:r>
        <w:t xml:space="preserve"> capabilities have been designed for devices that communicate using the traditional cellular network</w:t>
      </w:r>
      <w:r w:rsidR="00BE052F">
        <w:t xml:space="preserve">, including battery </w:t>
      </w:r>
      <w:r>
        <w:t xml:space="preserve">constrained </w:t>
      </w:r>
      <w:r w:rsidR="00BE052F">
        <w:t xml:space="preserve">devices </w:t>
      </w:r>
      <w:r>
        <w:t xml:space="preserve">where it is expected that the battery should last in the order of years.  </w:t>
      </w:r>
      <w:r w:rsidR="00BE052F">
        <w:t>R</w:t>
      </w:r>
      <w:r>
        <w:t xml:space="preserve">ecently </w:t>
      </w:r>
      <w:r w:rsidR="00BE052F">
        <w:t xml:space="preserve">standards have been </w:t>
      </w:r>
      <w:r>
        <w:t xml:space="preserve">extended to support </w:t>
      </w:r>
      <w:r w:rsidR="00BE052F">
        <w:t xml:space="preserve">more vertical </w:t>
      </w:r>
      <w:proofErr w:type="spellStart"/>
      <w:r w:rsidR="00BE052F">
        <w:t>IoT</w:t>
      </w:r>
      <w:proofErr w:type="spellEnd"/>
      <w:r w:rsidR="00BE052F">
        <w:t xml:space="preserve"> devices </w:t>
      </w:r>
      <w:r>
        <w:t>for factory based, audio visual, medic</w:t>
      </w:r>
      <w:r w:rsidR="007C598A">
        <w:t>al, mi</w:t>
      </w:r>
      <w:r w:rsidR="00BE052F">
        <w:t>ssion critical and vehicular</w:t>
      </w:r>
      <w:r w:rsidR="00414343">
        <w:t xml:space="preserve"> solutions</w:t>
      </w:r>
      <w:r>
        <w:t xml:space="preserve">.  </w:t>
      </w:r>
      <w:r w:rsidR="00BE052F">
        <w:t>In some contexts e.g. factory based solutions the concept of a private network</w:t>
      </w:r>
      <w:r w:rsidR="00146071">
        <w:rPr>
          <w:rStyle w:val="FootnoteReference"/>
        </w:rPr>
        <w:footnoteReference w:id="2"/>
      </w:r>
      <w:r w:rsidR="00BE052F">
        <w:t xml:space="preserve"> has been introduced, this has the added benefit for devices that generate very little user plane traffic (e.g. sensors </w:t>
      </w:r>
      <w:proofErr w:type="spellStart"/>
      <w:r w:rsidR="00BE052F">
        <w:t>etc</w:t>
      </w:r>
      <w:proofErr w:type="spellEnd"/>
      <w:r w:rsidR="00BE052F">
        <w:t xml:space="preserve">) the traditional cellular operator might not </w:t>
      </w:r>
      <w:r w:rsidR="00BE052F">
        <w:lastRenderedPageBreak/>
        <w:t>have to dedicate resources</w:t>
      </w:r>
      <w:r w:rsidR="00BE052F">
        <w:rPr>
          <w:rStyle w:val="FootnoteReference"/>
        </w:rPr>
        <w:footnoteReference w:id="3"/>
      </w:r>
      <w:r w:rsidR="00BE052F">
        <w:t xml:space="preserve"> to them in the network and the traffic can stay within the local “factory (private network) environment</w:t>
      </w:r>
      <w:r w:rsidR="00414343">
        <w:t>”</w:t>
      </w:r>
      <w:r w:rsidR="00BE052F">
        <w:t>. There are 2 consumer</w:t>
      </w:r>
      <w:r>
        <w:t xml:space="preserve"> segments that have </w:t>
      </w:r>
      <w:r w:rsidR="00BE052F">
        <w:t xml:space="preserve">similar traffic characteristics </w:t>
      </w:r>
      <w:r w:rsidR="00146071">
        <w:t>where private networks provide an advantage,</w:t>
      </w:r>
      <w:r w:rsidR="00BE052F">
        <w:t xml:space="preserve"> </w:t>
      </w:r>
      <w:r w:rsidR="00414343">
        <w:t>where communications are</w:t>
      </w:r>
      <w:r w:rsidR="007C598A">
        <w:t xml:space="preserve"> predominately within the constraints of a localized </w:t>
      </w:r>
      <w:proofErr w:type="spellStart"/>
      <w:r w:rsidR="007C598A">
        <w:t>IoT</w:t>
      </w:r>
      <w:proofErr w:type="spellEnd"/>
      <w:r w:rsidR="007C598A">
        <w:t xml:space="preserve"> network</w:t>
      </w:r>
      <w:r>
        <w:t>:</w:t>
      </w:r>
    </w:p>
    <w:p w:rsidR="00AE0C9A" w:rsidRDefault="00AE0C9A" w:rsidP="00AE0C9A">
      <w:pPr>
        <w:pStyle w:val="ListParagraph"/>
        <w:numPr>
          <w:ilvl w:val="0"/>
          <w:numId w:val="1"/>
        </w:numPr>
      </w:pPr>
      <w:r>
        <w:t>Wearable devices;</w:t>
      </w:r>
    </w:p>
    <w:p w:rsidR="00AE0C9A" w:rsidRDefault="00AE0C9A" w:rsidP="00AE0C9A">
      <w:pPr>
        <w:pStyle w:val="ListParagraph"/>
        <w:numPr>
          <w:ilvl w:val="0"/>
          <w:numId w:val="1"/>
        </w:numPr>
      </w:pPr>
      <w:r>
        <w:t>Home automation.</w:t>
      </w:r>
    </w:p>
    <w:p w:rsidR="00946221" w:rsidRDefault="00946221" w:rsidP="00946221">
      <w:r>
        <w:t xml:space="preserve">For the purpose of this discussion these will be called “Personal </w:t>
      </w:r>
      <w:proofErr w:type="spellStart"/>
      <w:r>
        <w:t>IoT</w:t>
      </w:r>
      <w:proofErr w:type="spellEnd"/>
      <w:r>
        <w:t xml:space="preserve"> networks”.</w:t>
      </w:r>
    </w:p>
    <w:p w:rsidR="00946221" w:rsidRDefault="00946221" w:rsidP="00946221">
      <w:r>
        <w:t xml:space="preserve">Personal </w:t>
      </w:r>
      <w:proofErr w:type="spellStart"/>
      <w:r>
        <w:t>IoT</w:t>
      </w:r>
      <w:proofErr w:type="spellEnd"/>
      <w:r>
        <w:t xml:space="preserve"> </w:t>
      </w:r>
      <w:r w:rsidR="00CD58FE">
        <w:t>N</w:t>
      </w:r>
      <w:r>
        <w:t>etworks</w:t>
      </w:r>
      <w:r w:rsidR="00CD58FE">
        <w:t xml:space="preserve"> (</w:t>
      </w:r>
      <w:proofErr w:type="spellStart"/>
      <w:r w:rsidR="00CD58FE">
        <w:t>PIoTN</w:t>
      </w:r>
      <w:proofErr w:type="spellEnd"/>
      <w:r w:rsidR="00CD58FE">
        <w:t>)</w:t>
      </w:r>
      <w:r>
        <w:t xml:space="preserve"> have very different requirements to those of commercial devices, they are usually less </w:t>
      </w:r>
      <w:r w:rsidR="00792128">
        <w:t>rugged</w:t>
      </w:r>
      <w:r>
        <w:t xml:space="preserve">, battery constraints </w:t>
      </w:r>
      <w:r w:rsidR="004728BA">
        <w:t xml:space="preserve">under most circumstances </w:t>
      </w:r>
      <w:r>
        <w:t>are not as strict</w:t>
      </w:r>
      <w:r w:rsidR="004728BA">
        <w:rPr>
          <w:rStyle w:val="FootnoteReference"/>
        </w:rPr>
        <w:footnoteReference w:id="4"/>
      </w:r>
      <w:r>
        <w:t xml:space="preserve"> and under some circumstances the lifespan of the product is </w:t>
      </w:r>
      <w:r w:rsidR="00A14951">
        <w:t>considerably</w:t>
      </w:r>
      <w:r>
        <w:t xml:space="preserve"> less than </w:t>
      </w:r>
      <w:r w:rsidR="00400316">
        <w:t xml:space="preserve">the </w:t>
      </w:r>
      <w:r>
        <w:t>commercial area</w:t>
      </w:r>
      <w:r w:rsidR="000717DE">
        <w:t xml:space="preserve">.  </w:t>
      </w:r>
      <w:r w:rsidR="00251B71">
        <w:t xml:space="preserve">Mobility can be practically </w:t>
      </w:r>
      <w:r w:rsidR="000717DE">
        <w:t>nonexistent</w:t>
      </w:r>
      <w:r w:rsidR="00CD58FE">
        <w:rPr>
          <w:rStyle w:val="FootnoteReference"/>
        </w:rPr>
        <w:footnoteReference w:id="5"/>
      </w:r>
      <w:r w:rsidR="00251B71">
        <w:t>, especially for item b)</w:t>
      </w:r>
      <w:r w:rsidR="00D7493D">
        <w:t xml:space="preserve"> and the density of the devices can be significantly higher when you consider that every electrical socket / light bulb / light switch </w:t>
      </w:r>
      <w:r w:rsidR="004348D2">
        <w:t>could be a</w:t>
      </w:r>
      <w:r w:rsidR="00D7493D">
        <w:t xml:space="preserve"> home automation device, never mind microwaves, washing machines,</w:t>
      </w:r>
      <w:r w:rsidR="007E342B">
        <w:t xml:space="preserve"> fridge.</w:t>
      </w:r>
      <w:r w:rsidR="00414343">
        <w:t xml:space="preserve"> F</w:t>
      </w:r>
      <w:r w:rsidR="007E342B">
        <w:t>reezer</w:t>
      </w:r>
      <w:r w:rsidR="00414343">
        <w:t>,</w:t>
      </w:r>
      <w:r w:rsidR="00D7493D">
        <w:t xml:space="preserve"> faucets (water tap)</w:t>
      </w:r>
      <w:r w:rsidR="000717DE">
        <w:t>, leak detection, thermostats, water irrigation</w:t>
      </w:r>
      <w:r w:rsidR="004348D2">
        <w:t>, lawn mowers etc</w:t>
      </w:r>
      <w:r w:rsidR="00251B71">
        <w:t>.</w:t>
      </w:r>
      <w:r w:rsidR="00414343">
        <w:t xml:space="preserve">  User plane traffic for these devices mainly stays within a constrained environment</w:t>
      </w:r>
      <w:r w:rsidR="00957A3F">
        <w:t>, home automation within the home</w:t>
      </w:r>
      <w:r w:rsidR="00957A3F">
        <w:rPr>
          <w:rStyle w:val="FootnoteReference"/>
        </w:rPr>
        <w:footnoteReference w:id="6"/>
      </w:r>
      <w:r w:rsidR="00957A3F">
        <w:t xml:space="preserve"> and wearables communications within the wearable group</w:t>
      </w:r>
      <w:r w:rsidR="00414343">
        <w:t>.</w:t>
      </w:r>
    </w:p>
    <w:p w:rsidR="003860FF" w:rsidRDefault="00CD58FE" w:rsidP="00946221">
      <w:proofErr w:type="spellStart"/>
      <w:r>
        <w:t>PIoT</w:t>
      </w:r>
      <w:proofErr w:type="spellEnd"/>
      <w:r>
        <w:t xml:space="preserve"> Networks </w:t>
      </w:r>
      <w:r w:rsidR="00F15BA9">
        <w:t xml:space="preserve">have been around for a long time </w:t>
      </w:r>
      <w:r w:rsidR="00414343">
        <w:t>using others standards however their</w:t>
      </w:r>
      <w:r w:rsidR="00F15BA9">
        <w:t xml:space="preserve"> take up / adoption rate has been low compared to the general </w:t>
      </w:r>
      <w:r w:rsidR="003860FF">
        <w:t xml:space="preserve">smartphone UE.  </w:t>
      </w:r>
    </w:p>
    <w:p w:rsidR="003860FF" w:rsidRDefault="003860FF" w:rsidP="004E05C8">
      <w:pPr>
        <w:pStyle w:val="ListParagraph"/>
        <w:numPr>
          <w:ilvl w:val="0"/>
          <w:numId w:val="7"/>
        </w:numPr>
      </w:pPr>
      <w:r>
        <w:t>H</w:t>
      </w:r>
      <w:r w:rsidR="00F15BA9">
        <w:t xml:space="preserve">ome automation there are multitude of standards, some require hubs, configuration is a barrier to entry for adaption and </w:t>
      </w:r>
      <w:r w:rsidR="00870294">
        <w:t>usability</w:t>
      </w:r>
      <w:r w:rsidR="00F15BA9">
        <w:t xml:space="preserve"> is plain awful. </w:t>
      </w:r>
      <w:r w:rsidR="00414343">
        <w:t xml:space="preserve"> Reliability of the networks built with these standards can be questionable at times.</w:t>
      </w:r>
    </w:p>
    <w:p w:rsidR="00185538" w:rsidRDefault="0006065C" w:rsidP="00DA3440">
      <w:pPr>
        <w:pStyle w:val="ListParagraph"/>
        <w:numPr>
          <w:ilvl w:val="0"/>
          <w:numId w:val="7"/>
        </w:numPr>
      </w:pPr>
      <w:r>
        <w:t xml:space="preserve">Wearables can use a multitude of different </w:t>
      </w:r>
      <w:r w:rsidR="008D7AFE">
        <w:t xml:space="preserve">access </w:t>
      </w:r>
      <w:r>
        <w:t>technologies</w:t>
      </w:r>
      <w:r w:rsidR="000C62E7">
        <w:t xml:space="preserve">, </w:t>
      </w:r>
      <w:r w:rsidR="008D7AFE">
        <w:t xml:space="preserve">battery life </w:t>
      </w:r>
      <w:r w:rsidR="004728BA">
        <w:t xml:space="preserve">can in some situations </w:t>
      </w:r>
      <w:r w:rsidR="008D7AFE">
        <w:t>be severely</w:t>
      </w:r>
      <w:r w:rsidR="004728BA">
        <w:t xml:space="preserve"> constrained just </w:t>
      </w:r>
      <w:r w:rsidR="003860FF">
        <w:t xml:space="preserve">by </w:t>
      </w:r>
      <w:r w:rsidR="004728BA">
        <w:t xml:space="preserve">the physical dimension limitations e.g. </w:t>
      </w:r>
      <w:r w:rsidR="008D7AFE">
        <w:t xml:space="preserve">glass frames, </w:t>
      </w:r>
      <w:r w:rsidR="004728BA">
        <w:t>earbuds and rings.</w:t>
      </w:r>
      <w:r w:rsidR="00EC0E54">
        <w:t xml:space="preserve">  S</w:t>
      </w:r>
      <w:r w:rsidR="008D7AFE">
        <w:t>pace is also at a premium, capabilities are limited (memory, processing power, even USIM functionality might not be available</w:t>
      </w:r>
      <w:r w:rsidR="003860FF">
        <w:t>)</w:t>
      </w:r>
      <w:r w:rsidR="008D7AFE">
        <w:t>.</w:t>
      </w:r>
      <w:r w:rsidR="00BB4EBD">
        <w:t xml:space="preserve">  Location requirements on wearable devices, especially those with </w:t>
      </w:r>
      <w:proofErr w:type="spellStart"/>
      <w:r w:rsidR="00BB4EBD">
        <w:t>Uu</w:t>
      </w:r>
      <w:proofErr w:type="spellEnd"/>
      <w:r w:rsidR="00BB4EBD">
        <w:t xml:space="preserve"> interfaces can be </w:t>
      </w:r>
      <w:r w:rsidR="003860FF">
        <w:t>costly on battery drain.</w:t>
      </w:r>
      <w:r w:rsidR="0041643E">
        <w:t xml:space="preserve"> </w:t>
      </w:r>
      <w:r w:rsidR="00185538">
        <w:t xml:space="preserve">Earbuds </w:t>
      </w:r>
      <w:r w:rsidR="00185538" w:rsidRPr="0041643E">
        <w:t>/ Ring</w:t>
      </w:r>
      <w:r w:rsidR="00053AF9" w:rsidRPr="0041643E">
        <w:t>s</w:t>
      </w:r>
      <w:r w:rsidR="00185538">
        <w:t xml:space="preserve"> are very small, even </w:t>
      </w:r>
      <w:r w:rsidR="00CD58FE">
        <w:t xml:space="preserve">an </w:t>
      </w:r>
      <w:r w:rsidR="00185538">
        <w:t>ESIM chip takes up valuable space</w:t>
      </w:r>
      <w:r w:rsidR="00AB79BA">
        <w:t xml:space="preserve">, </w:t>
      </w:r>
      <w:r w:rsidR="00053AF9">
        <w:t>battery consumption</w:t>
      </w:r>
      <w:r w:rsidR="00AB79BA">
        <w:t xml:space="preserve"> and </w:t>
      </w:r>
      <w:r w:rsidR="00140B57">
        <w:t>adds weight to</w:t>
      </w:r>
      <w:r w:rsidR="00AB79BA">
        <w:t xml:space="preserve"> the device</w:t>
      </w:r>
      <w:r w:rsidR="00185538">
        <w:t>.</w:t>
      </w:r>
    </w:p>
    <w:p w:rsidR="00DF2964" w:rsidRDefault="00DF2964" w:rsidP="004348D2">
      <w:pPr>
        <w:pStyle w:val="Heading2"/>
      </w:pPr>
      <w:r>
        <w:lastRenderedPageBreak/>
        <w:t>Wearables</w:t>
      </w:r>
    </w:p>
    <w:p w:rsidR="00F15BA9" w:rsidRDefault="00F15BA9" w:rsidP="00F15BA9">
      <w:pPr>
        <w:jc w:val="center"/>
      </w:pPr>
      <w:r w:rsidRPr="00F15BA9">
        <w:rPr>
          <w:noProof/>
        </w:rPr>
        <w:drawing>
          <wp:inline distT="0" distB="0" distL="0" distR="0" wp14:anchorId="14F548C4" wp14:editId="29D7F9A1">
            <wp:extent cx="4133850" cy="263488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142384" cy="2640328"/>
                    </a:xfrm>
                    <a:prstGeom prst="rect">
                      <a:avLst/>
                    </a:prstGeom>
                  </pic:spPr>
                </pic:pic>
              </a:graphicData>
            </a:graphic>
          </wp:inline>
        </w:drawing>
      </w:r>
    </w:p>
    <w:p w:rsidR="00F15BA9" w:rsidRDefault="00F15BA9" w:rsidP="00F15BA9">
      <w:pPr>
        <w:pStyle w:val="Caption"/>
        <w:jc w:val="center"/>
      </w:pPr>
      <w:r>
        <w:t xml:space="preserve">Figure </w:t>
      </w:r>
      <w:r w:rsidR="007B2F7F">
        <w:fldChar w:fldCharType="begin"/>
      </w:r>
      <w:r w:rsidR="007B2F7F">
        <w:instrText xml:space="preserve"> SEQ Figure \* ARABIC </w:instrText>
      </w:r>
      <w:r w:rsidR="007B2F7F">
        <w:fldChar w:fldCharType="separate"/>
      </w:r>
      <w:r>
        <w:rPr>
          <w:noProof/>
        </w:rPr>
        <w:t>1</w:t>
      </w:r>
      <w:r w:rsidR="007B2F7F">
        <w:rPr>
          <w:noProof/>
        </w:rPr>
        <w:fldChar w:fldCharType="end"/>
      </w:r>
      <w:r>
        <w:t xml:space="preserve"> – Wearables </w:t>
      </w:r>
      <w:proofErr w:type="spellStart"/>
      <w:r>
        <w:t>PIoT</w:t>
      </w:r>
      <w:proofErr w:type="spellEnd"/>
      <w:r>
        <w:t xml:space="preserve"> Network</w:t>
      </w:r>
    </w:p>
    <w:p w:rsidR="00DF2964" w:rsidRDefault="00D030A9" w:rsidP="00946221">
      <w:r>
        <w:t xml:space="preserve">Wearable devices are those that are attached to the body.  Traditional wearables have been </w:t>
      </w:r>
      <w:r w:rsidR="009631CF">
        <w:t xml:space="preserve">a </w:t>
      </w:r>
      <w:r>
        <w:t>watch, however there are glass’</w:t>
      </w:r>
      <w:r w:rsidR="009631CF">
        <w:t>s, earbuds and</w:t>
      </w:r>
      <w:r>
        <w:t xml:space="preserve"> rings for consumers as well as body cameras and medical devices for more specialized applications</w:t>
      </w:r>
      <w:r w:rsidR="009631CF">
        <w:rPr>
          <w:rStyle w:val="FootnoteReference"/>
        </w:rPr>
        <w:footnoteReference w:id="7"/>
      </w:r>
      <w:r>
        <w:t xml:space="preserve">.  Some </w:t>
      </w:r>
      <w:r w:rsidR="004348D2">
        <w:t xml:space="preserve">wearables </w:t>
      </w:r>
      <w:r>
        <w:t xml:space="preserve">can only communicate with a smartphone while others can communicate with the cellular network directly.  The predominant method of communication between the wearable and the smartphone is </w:t>
      </w:r>
      <w:r w:rsidR="004348D2">
        <w:t>IE</w:t>
      </w:r>
      <w:r w:rsidR="00957A3F">
        <w:t>E</w:t>
      </w:r>
      <w:r w:rsidR="004348D2">
        <w:t>E 802.15.1 (</w:t>
      </w:r>
      <w:r w:rsidR="00AB79BA">
        <w:t>Bluetooth</w:t>
      </w:r>
      <w:r w:rsidR="004348D2">
        <w:t>). Numerous different devices can act as a hub for these types of devices e.g. smartphone, laptop, car etc.</w:t>
      </w:r>
    </w:p>
    <w:p w:rsidR="00140B57" w:rsidRDefault="002C73FA" w:rsidP="00946221">
      <w:r>
        <w:t xml:space="preserve">Wearable devices usually communicate with a hub device </w:t>
      </w:r>
      <w:r w:rsidR="00957A3F">
        <w:t xml:space="preserve">(smartphone) </w:t>
      </w:r>
      <w:r>
        <w:t>and their proximity to that hub does not really change, however the hubs relative position can change e.g. a car or smartphone are highly mobile.</w:t>
      </w:r>
      <w:r w:rsidR="00286DA7">
        <w:t xml:space="preserve">  Wearables are also shrinking in size, you can now get earbuds, rings, their physical size limits </w:t>
      </w:r>
      <w:r w:rsidR="00957A3F">
        <w:t>their</w:t>
      </w:r>
      <w:r w:rsidR="00286DA7">
        <w:t xml:space="preserve"> battery capacity and capabilities (there is just not the space for the necessary electronics).</w:t>
      </w:r>
      <w:r w:rsidR="00192FED">
        <w:t xml:space="preserve">  Location services are becoming </w:t>
      </w:r>
      <w:r w:rsidR="00400316">
        <w:t xml:space="preserve">stricter and </w:t>
      </w:r>
      <w:r w:rsidR="00192FED">
        <w:t xml:space="preserve">battery </w:t>
      </w:r>
      <w:r w:rsidR="00400316">
        <w:t>drain at times can be</w:t>
      </w:r>
      <w:r w:rsidR="00192FED">
        <w:t xml:space="preserve"> considerable.  </w:t>
      </w:r>
      <w:r w:rsidR="00140B57">
        <w:t>With advent of VR/AR in the 3GPP system (NCIS work item) and body sensors there is a need to establish complex position and rotation of the headset / sensors for advanced VR/AR applications,</w:t>
      </w:r>
      <w:r w:rsidR="00192FED">
        <w:t xml:space="preserve"> these present </w:t>
      </w:r>
      <w:r w:rsidR="00957A3F">
        <w:t xml:space="preserve">challenging battery drain issues which </w:t>
      </w:r>
      <w:r w:rsidR="00192FED">
        <w:t xml:space="preserve">are more prominent on wearables (watch, earbuds, rings </w:t>
      </w:r>
      <w:proofErr w:type="spellStart"/>
      <w:r w:rsidR="00192FED">
        <w:t>etc</w:t>
      </w:r>
      <w:proofErr w:type="spellEnd"/>
      <w:r w:rsidR="00192FED">
        <w:t>)</w:t>
      </w:r>
      <w:r w:rsidR="00140B57">
        <w:t xml:space="preserve">.  In </w:t>
      </w:r>
      <w:proofErr w:type="gramStart"/>
      <w:r w:rsidR="00140B57">
        <w:t>addition</w:t>
      </w:r>
      <w:proofErr w:type="gramEnd"/>
      <w:r w:rsidR="00140B57">
        <w:t xml:space="preserve"> there is also Wireless Emergency Alerts (WEA) 3.0 [1][2] that has much stricter location requirements.</w:t>
      </w:r>
    </w:p>
    <w:p w:rsidR="00251B71" w:rsidRDefault="00251B71" w:rsidP="004348D2">
      <w:pPr>
        <w:pStyle w:val="Heading2"/>
      </w:pPr>
      <w:r>
        <w:lastRenderedPageBreak/>
        <w:t>Home automation</w:t>
      </w:r>
    </w:p>
    <w:p w:rsidR="00F15BA9" w:rsidRDefault="00F15BA9" w:rsidP="00F15BA9">
      <w:pPr>
        <w:jc w:val="center"/>
      </w:pPr>
      <w:r w:rsidRPr="00F15BA9">
        <w:rPr>
          <w:noProof/>
        </w:rPr>
        <w:drawing>
          <wp:inline distT="0" distB="0" distL="0" distR="0" wp14:anchorId="4A25B6FC" wp14:editId="6F5F5F65">
            <wp:extent cx="4445000" cy="212277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451654" cy="2125950"/>
                    </a:xfrm>
                    <a:prstGeom prst="rect">
                      <a:avLst/>
                    </a:prstGeom>
                  </pic:spPr>
                </pic:pic>
              </a:graphicData>
            </a:graphic>
          </wp:inline>
        </w:drawing>
      </w:r>
    </w:p>
    <w:p w:rsidR="00F15BA9" w:rsidRDefault="00F15BA9" w:rsidP="00F15BA9">
      <w:pPr>
        <w:pStyle w:val="Caption"/>
        <w:jc w:val="center"/>
      </w:pPr>
      <w:r>
        <w:t xml:space="preserve">Figure </w:t>
      </w:r>
      <w:r w:rsidR="007B2F7F">
        <w:fldChar w:fldCharType="begin"/>
      </w:r>
      <w:r w:rsidR="007B2F7F">
        <w:instrText xml:space="preserve"> SEQ Figure \* ARABIC </w:instrText>
      </w:r>
      <w:r w:rsidR="007B2F7F">
        <w:fldChar w:fldCharType="separate"/>
      </w:r>
      <w:r>
        <w:rPr>
          <w:noProof/>
        </w:rPr>
        <w:t>2</w:t>
      </w:r>
      <w:r w:rsidR="007B2F7F">
        <w:rPr>
          <w:noProof/>
        </w:rPr>
        <w:fldChar w:fldCharType="end"/>
      </w:r>
      <w:r>
        <w:t xml:space="preserve"> – Home Automation </w:t>
      </w:r>
      <w:proofErr w:type="spellStart"/>
      <w:r>
        <w:t>PIoT</w:t>
      </w:r>
      <w:proofErr w:type="spellEnd"/>
      <w:r>
        <w:t xml:space="preserve"> network</w:t>
      </w:r>
    </w:p>
    <w:p w:rsidR="00946221" w:rsidRDefault="00251B71" w:rsidP="00946221">
      <w:r>
        <w:t>H</w:t>
      </w:r>
      <w:r w:rsidR="00946221">
        <w:t xml:space="preserve">ome automation </w:t>
      </w:r>
      <w:r w:rsidR="00A749FC">
        <w:t xml:space="preserve">is a market estimated to be $124 </w:t>
      </w:r>
      <w:proofErr w:type="spellStart"/>
      <w:r w:rsidR="00A749FC">
        <w:t>bn</w:t>
      </w:r>
      <w:proofErr w:type="spellEnd"/>
      <w:r w:rsidR="00A749FC">
        <w:t xml:space="preserve"> by 2027</w:t>
      </w:r>
      <w:r w:rsidR="00A749FC">
        <w:rPr>
          <w:rStyle w:val="FootnoteReference"/>
        </w:rPr>
        <w:footnoteReference w:id="8"/>
      </w:r>
      <w:r w:rsidR="00A749FC">
        <w:t xml:space="preserve">. </w:t>
      </w:r>
      <w:r w:rsidR="00D7493D">
        <w:t xml:space="preserve">Imagine a traditional home that might have 6 smartphones (family of 4 with adults have 2 each), with the advent of </w:t>
      </w:r>
      <w:r w:rsidR="000717DE">
        <w:t xml:space="preserve">the </w:t>
      </w:r>
      <w:proofErr w:type="spellStart"/>
      <w:r w:rsidR="00D7493D">
        <w:t>smarthome</w:t>
      </w:r>
      <w:proofErr w:type="spellEnd"/>
      <w:r w:rsidR="00D7493D">
        <w:t xml:space="preserve"> </w:t>
      </w:r>
      <w:r w:rsidR="00957A3F">
        <w:t>the number of devices</w:t>
      </w:r>
      <w:r w:rsidR="00D7493D">
        <w:t xml:space="preserve"> could be an order of magnitude higher.  </w:t>
      </w:r>
      <w:r w:rsidR="00AB79BA">
        <w:t>However,</w:t>
      </w:r>
      <w:r w:rsidR="00A749FC">
        <w:t xml:space="preserve"> the take up of home automation can be challenging for a consumer.  There are multitude of standards to wrestle</w:t>
      </w:r>
      <w:r w:rsidR="002233DB">
        <w:t xml:space="preserve"> with (</w:t>
      </w:r>
      <w:r w:rsidR="009B5595">
        <w:t>ITU G.9959 [</w:t>
      </w:r>
      <w:proofErr w:type="spellStart"/>
      <w:r w:rsidR="002233DB">
        <w:t>Zwave</w:t>
      </w:r>
      <w:proofErr w:type="spellEnd"/>
      <w:r w:rsidR="009B5595">
        <w:t>]</w:t>
      </w:r>
      <w:r w:rsidR="002233DB">
        <w:t xml:space="preserve">, </w:t>
      </w:r>
      <w:r w:rsidR="009B5595">
        <w:t>IEEE 802.15.4 [</w:t>
      </w:r>
      <w:proofErr w:type="spellStart"/>
      <w:r w:rsidR="002233DB">
        <w:t>Zigbee</w:t>
      </w:r>
      <w:proofErr w:type="spellEnd"/>
      <w:r w:rsidR="009B5595">
        <w:t>]</w:t>
      </w:r>
      <w:r w:rsidR="002233DB">
        <w:t xml:space="preserve">, </w:t>
      </w:r>
      <w:r w:rsidR="00192FED">
        <w:t>IEEE 802.11 [</w:t>
      </w:r>
      <w:r w:rsidR="002233DB">
        <w:t>WLAN</w:t>
      </w:r>
      <w:r w:rsidR="00192FED">
        <w:t>]</w:t>
      </w:r>
      <w:r w:rsidR="002233DB">
        <w:t xml:space="preserve"> </w:t>
      </w:r>
      <w:proofErr w:type="spellStart"/>
      <w:r w:rsidR="002233DB">
        <w:t>etc</w:t>
      </w:r>
      <w:proofErr w:type="spellEnd"/>
      <w:r w:rsidR="002233DB">
        <w:t xml:space="preserve">), some require “gateways”, some require “Apps” on a phone.  </w:t>
      </w:r>
      <w:r w:rsidR="00FE5DCA">
        <w:t>When using gateway solutions t</w:t>
      </w:r>
      <w:r w:rsidR="002233DB">
        <w:t>o migrate from one gateway to another requires manual de and re-provisioning</w:t>
      </w:r>
      <w:r w:rsidR="000717DE">
        <w:t xml:space="preserve"> of the devices</w:t>
      </w:r>
      <w:r w:rsidR="002233DB">
        <w:t xml:space="preserve">.  </w:t>
      </w:r>
      <w:r>
        <w:t>The challenges to enter using the technology for a consumer can be significant.</w:t>
      </w:r>
    </w:p>
    <w:p w:rsidR="002233DB" w:rsidRDefault="002233DB" w:rsidP="00946221">
      <w:r>
        <w:t xml:space="preserve">Communications wise a lot of these devices provide very little “active information” and when they do it is in the order of bytes.  What we mean by active information, is information that is consumed by the consumer, a routine the consumer has setup or another device (e.g. a door has been opened, a light switch has been turned on, temperate is Y centigrade, the oven has reached temperature etc.). Battery constrained </w:t>
      </w:r>
      <w:r w:rsidR="00D7493D">
        <w:t xml:space="preserve">consumer </w:t>
      </w:r>
      <w:r>
        <w:t>devices can last months or weeks</w:t>
      </w:r>
      <w:r w:rsidR="00D7493D">
        <w:t>, compared to years for commercial ones</w:t>
      </w:r>
      <w:r>
        <w:t xml:space="preserve">, </w:t>
      </w:r>
      <w:proofErr w:type="spellStart"/>
      <w:r w:rsidR="00D7493D">
        <w:t>i.e</w:t>
      </w:r>
      <w:proofErr w:type="spellEnd"/>
      <w:r>
        <w:t xml:space="preserve"> a </w:t>
      </w:r>
      <w:r w:rsidR="00400316">
        <w:t>consumer’s</w:t>
      </w:r>
      <w:r>
        <w:t xml:space="preserve"> requirements are not as str</w:t>
      </w:r>
      <w:r w:rsidR="00400316">
        <w:t>ingent as a commercial user.</w:t>
      </w:r>
    </w:p>
    <w:p w:rsidR="002233DB" w:rsidRDefault="002233DB" w:rsidP="00946221">
      <w:r>
        <w:t xml:space="preserve">Traffic wise a lot of the information stays local (e.g. within the home) unlike commercial </w:t>
      </w:r>
      <w:proofErr w:type="spellStart"/>
      <w:r>
        <w:t>IoT</w:t>
      </w:r>
      <w:proofErr w:type="spellEnd"/>
      <w:r>
        <w:t xml:space="preserve"> devices that use the cellular network to communicate to cloud servers.</w:t>
      </w:r>
      <w:r w:rsidR="00A14951">
        <w:t xml:space="preserve">  Exception to this is when “App” based solutions are </w:t>
      </w:r>
      <w:proofErr w:type="gramStart"/>
      <w:r w:rsidR="00A14951">
        <w:t>used,</w:t>
      </w:r>
      <w:proofErr w:type="gramEnd"/>
      <w:r w:rsidR="00A14951">
        <w:t xml:space="preserve"> a home automation network uses a mixture of technologies or IFTT is used to create rules or events.</w:t>
      </w:r>
      <w:r w:rsidR="00957A3F">
        <w:t xml:space="preserve">  In such circumstances routing traffic for such devices by cellular network makes little sense, </w:t>
      </w:r>
      <w:proofErr w:type="spellStart"/>
      <w:r w:rsidR="00957A3F">
        <w:t>infact</w:t>
      </w:r>
      <w:proofErr w:type="spellEnd"/>
      <w:r w:rsidR="00957A3F">
        <w:t xml:space="preserve"> keeping a track of devices in macro network consumes resources and presents challenging business cases for an operator.</w:t>
      </w:r>
    </w:p>
    <w:p w:rsidR="00567869" w:rsidRDefault="00567869" w:rsidP="00946221">
      <w:r>
        <w:t>Transmission distance is another factor, cellular connections</w:t>
      </w:r>
      <w:r w:rsidR="00D52D12">
        <w:t xml:space="preserve"> (e.g. </w:t>
      </w:r>
      <w:proofErr w:type="spellStart"/>
      <w:r w:rsidR="00D52D12">
        <w:t>Uu</w:t>
      </w:r>
      <w:proofErr w:type="spellEnd"/>
      <w:r w:rsidR="00D52D12">
        <w:t xml:space="preserve">, current </w:t>
      </w:r>
      <w:proofErr w:type="spellStart"/>
      <w:r w:rsidR="00D52D12">
        <w:t>sidelink</w:t>
      </w:r>
      <w:proofErr w:type="spellEnd"/>
      <w:r w:rsidR="00D52D12">
        <w:t>)</w:t>
      </w:r>
      <w:r>
        <w:t xml:space="preserve"> can be order of Km/miles </w:t>
      </w:r>
      <w:proofErr w:type="spellStart"/>
      <w:r>
        <w:t>where as</w:t>
      </w:r>
      <w:proofErr w:type="spellEnd"/>
      <w:r>
        <w:t xml:space="preserve"> connections within the home, without using other devices as relays can be </w:t>
      </w:r>
      <w:r w:rsidR="00B26140">
        <w:t xml:space="preserve">in the order of 10’s </w:t>
      </w:r>
      <w:proofErr w:type="spellStart"/>
      <w:r w:rsidR="00B26140">
        <w:t>metres</w:t>
      </w:r>
      <w:proofErr w:type="spellEnd"/>
      <w:r w:rsidR="00B26140">
        <w:t xml:space="preserve">.  Note that </w:t>
      </w:r>
      <w:r>
        <w:t xml:space="preserve">the max </w:t>
      </w:r>
      <w:r w:rsidR="00B26140">
        <w:t xml:space="preserve">transmission distance is </w:t>
      </w:r>
      <w:r w:rsidR="00054E81">
        <w:t>100m</w:t>
      </w:r>
      <w:r w:rsidR="00054E81">
        <w:rPr>
          <w:rStyle w:val="FootnoteReference"/>
        </w:rPr>
        <w:footnoteReference w:id="9"/>
      </w:r>
      <w:r w:rsidR="00B26140">
        <w:t xml:space="preserve"> line of site with sufficient power.</w:t>
      </w:r>
      <w:r>
        <w:t xml:space="preserve"> </w:t>
      </w:r>
      <w:r w:rsidR="00B26140">
        <w:t>Technologies used for home automation both have the ability to create</w:t>
      </w:r>
      <w:r>
        <w:t xml:space="preserve"> mesh</w:t>
      </w:r>
      <w:r w:rsidR="00B26140">
        <w:t xml:space="preserve"> networks</w:t>
      </w:r>
      <w:r>
        <w:t xml:space="preserve"> </w:t>
      </w:r>
      <w:r w:rsidR="00B26140">
        <w:t xml:space="preserve">that can </w:t>
      </w:r>
      <w:r w:rsidR="00B26140">
        <w:lastRenderedPageBreak/>
        <w:t>increase the communication distance</w:t>
      </w:r>
      <w:r>
        <w:t>.</w:t>
      </w:r>
      <w:r w:rsidR="00251B71">
        <w:t xml:space="preserve">  The number of devices actively transmitting data is significantly different to a cellular network supporting smart phones and </w:t>
      </w:r>
      <w:proofErr w:type="spellStart"/>
      <w:r w:rsidR="00251B71">
        <w:t>IoT</w:t>
      </w:r>
      <w:proofErr w:type="spellEnd"/>
      <w:r w:rsidR="00251B71">
        <w:t xml:space="preserve"> devices.</w:t>
      </w:r>
    </w:p>
    <w:p w:rsidR="00251B71" w:rsidRDefault="00251B71" w:rsidP="00946221">
      <w:r>
        <w:t xml:space="preserve">Devices in the home have zero mobility, in that they </w:t>
      </w:r>
      <w:r w:rsidR="00957A3F">
        <w:t xml:space="preserve">are </w:t>
      </w:r>
      <w:r>
        <w:t>highly unlikely to move from gateway to gateway</w:t>
      </w:r>
      <w:r w:rsidR="00957A3F">
        <w:t xml:space="preserve"> </w:t>
      </w:r>
      <w:proofErr w:type="spellStart"/>
      <w:r w:rsidR="00957A3F">
        <w:t>e</w:t>
      </w:r>
      <w:r>
        <w:t>.</w:t>
      </w:r>
      <w:r w:rsidR="00957A3F">
        <w:t>g</w:t>
      </w:r>
      <w:proofErr w:type="spellEnd"/>
      <w:r w:rsidR="00957A3F">
        <w:t xml:space="preserve"> Light bulbs, power sockets in walls do not move.</w:t>
      </w:r>
    </w:p>
    <w:p w:rsidR="000717DE" w:rsidRDefault="006D6441" w:rsidP="006D6441">
      <w:pPr>
        <w:pStyle w:val="Heading2"/>
      </w:pPr>
      <w:r>
        <w:t xml:space="preserve">Example </w:t>
      </w:r>
      <w:r w:rsidR="000717DE">
        <w:t>service flow</w:t>
      </w:r>
    </w:p>
    <w:p w:rsidR="000717DE" w:rsidRDefault="000717DE" w:rsidP="00946221">
      <w:r>
        <w:t>A consumer purchases a device.  This device then needs to be provisioned into a local gateway.  The device will traditionally not move a</w:t>
      </w:r>
      <w:r w:rsidR="00A0427A">
        <w:t>nd the distance from the furth</w:t>
      </w:r>
      <w:r>
        <w:t xml:space="preserve">est device to a local gateway </w:t>
      </w:r>
      <w:r w:rsidR="000F77CE">
        <w:t xml:space="preserve">can be </w:t>
      </w:r>
      <w:r>
        <w:t>up</w:t>
      </w:r>
      <w:r w:rsidR="00A0427A">
        <w:t xml:space="preserve"> </w:t>
      </w:r>
      <w:r>
        <w:t xml:space="preserve">to 100 feet. The device could be </w:t>
      </w:r>
      <w:r w:rsidR="00A0427A">
        <w:t xml:space="preserve">from </w:t>
      </w:r>
      <w:r>
        <w:t>third party A, the local gateway from third part B.</w:t>
      </w:r>
      <w:r w:rsidR="00A0427A">
        <w:t xml:space="preserve"> Information from the device to the gateway needs to be secure.  Credentials from the device need to be provisioned into the local gateway so that the local gateway knows that the device is authenticated and authorized.   The device may </w:t>
      </w:r>
      <w:proofErr w:type="gramStart"/>
      <w:r w:rsidR="00A0427A">
        <w:t>uses</w:t>
      </w:r>
      <w:proofErr w:type="gramEnd"/>
      <w:r w:rsidR="00A0427A">
        <w:t xml:space="preserve"> other devices in the home to obtain connectivity with the local gateway.  </w:t>
      </w:r>
    </w:p>
    <w:p w:rsidR="00A0427A" w:rsidRDefault="00A0427A" w:rsidP="00946221">
      <w:r>
        <w:t>The device could be a door motion sensor</w:t>
      </w:r>
      <w:r w:rsidR="00875915">
        <w:rPr>
          <w:rStyle w:val="FootnoteReference"/>
        </w:rPr>
        <w:footnoteReference w:id="10"/>
      </w:r>
      <w:r>
        <w:t xml:space="preserve"> that only transmits when </w:t>
      </w:r>
      <w:r w:rsidR="00F17905">
        <w:t xml:space="preserve">the </w:t>
      </w:r>
      <w:r>
        <w:t>door is opened and closed.  The device runs on a CR2 battery</w:t>
      </w:r>
      <w:r w:rsidR="00875915">
        <w:rPr>
          <w:rStyle w:val="FootnoteReference"/>
        </w:rPr>
        <w:footnoteReference w:id="11"/>
      </w:r>
      <w:r>
        <w:t xml:space="preserve"> that is changed on average 1 time every 3 years.</w:t>
      </w:r>
    </w:p>
    <w:p w:rsidR="0043011C" w:rsidRDefault="000717DE" w:rsidP="006D6441">
      <w:pPr>
        <w:pStyle w:val="Heading2"/>
      </w:pPr>
      <w:r>
        <w:t>Pre-existing work</w:t>
      </w:r>
    </w:p>
    <w:p w:rsidR="000717DE" w:rsidRDefault="00063A40" w:rsidP="00946221">
      <w:r>
        <w:t xml:space="preserve">Wearables and home automation </w:t>
      </w:r>
      <w:r w:rsidR="00571731">
        <w:t xml:space="preserve">have </w:t>
      </w:r>
      <w:r w:rsidR="000717DE">
        <w:t xml:space="preserve">been looked at in </w:t>
      </w:r>
      <w:r w:rsidR="005E03DD">
        <w:t>piecemeal fashion</w:t>
      </w:r>
      <w:r>
        <w:t xml:space="preserve"> </w:t>
      </w:r>
      <w:r w:rsidR="005E03DD">
        <w:t>i</w:t>
      </w:r>
      <w:r>
        <w:t xml:space="preserve">n </w:t>
      </w:r>
      <w:r w:rsidR="000717DE">
        <w:t>a number of studies in SA1 and some normative requirements have been captured</w:t>
      </w:r>
      <w:r>
        <w:t>.  The following identifies specifications and some perceived deficiencies.</w:t>
      </w:r>
      <w:r w:rsidR="005E03DD">
        <w:t xml:space="preserve">  It is not exhaustive but is used for illustrative purposes.</w:t>
      </w:r>
    </w:p>
    <w:p w:rsidR="00063A40" w:rsidRPr="00063A40" w:rsidRDefault="007B2F7F" w:rsidP="00063A40">
      <w:pPr>
        <w:rPr>
          <w:b/>
          <w:u w:val="single"/>
        </w:rPr>
      </w:pPr>
      <w:hyperlink r:id="rId10" w:history="1">
        <w:r w:rsidR="00063A40" w:rsidRPr="00722CC7">
          <w:rPr>
            <w:rStyle w:val="Hyperlink"/>
            <w:b/>
          </w:rPr>
          <w:t>TR 22.891 FS on New Services and Market Technology Enablers</w:t>
        </w:r>
      </w:hyperlink>
      <w:r w:rsidR="00722CC7">
        <w:rPr>
          <w:b/>
          <w:u w:val="single"/>
        </w:rPr>
        <w:t xml:space="preserve"> (</w:t>
      </w:r>
      <w:r w:rsidR="00722CC7">
        <w:rPr>
          <w:rFonts w:ascii="Segoe UI" w:hAnsi="Segoe UI" w:cs="Segoe UI"/>
          <w:b/>
          <w:bCs/>
          <w:color w:val="000000"/>
          <w:sz w:val="18"/>
          <w:szCs w:val="18"/>
          <w:shd w:val="clear" w:color="auto" w:fill="FFFFFF"/>
        </w:rPr>
        <w:t>FS_SMARTER</w:t>
      </w:r>
      <w:r w:rsidR="00722CC7">
        <w:rPr>
          <w:b/>
          <w:u w:val="single"/>
        </w:rPr>
        <w:t>)</w:t>
      </w:r>
      <w:r w:rsidR="00063A40" w:rsidRPr="00063A40">
        <w:rPr>
          <w:b/>
          <w:u w:val="single"/>
        </w:rPr>
        <w:t>.</w:t>
      </w:r>
    </w:p>
    <w:p w:rsidR="00063A40" w:rsidRDefault="00063A40" w:rsidP="00063A40">
      <w:r>
        <w:t xml:space="preserve">22.891 did have a section on Home monitoring </w:t>
      </w:r>
      <w:r w:rsidR="00EE244D">
        <w:t>(Section 5.41)</w:t>
      </w:r>
      <w:r w:rsidR="004642AE">
        <w:t xml:space="preserve"> </w:t>
      </w:r>
      <w:r>
        <w:t>and some mention of wearables (Section 5.24</w:t>
      </w:r>
      <w:r w:rsidR="001E0FFA">
        <w:t xml:space="preserve">, 5.25) </w:t>
      </w:r>
      <w:r>
        <w:t xml:space="preserve">however </w:t>
      </w:r>
      <w:r w:rsidR="001E0FFA">
        <w:t xml:space="preserve">potential requirements </w:t>
      </w:r>
      <w:r w:rsidR="00EE244D">
        <w:t>(see below)</w:t>
      </w:r>
      <w:r w:rsidR="001E0FFA">
        <w:t xml:space="preserve"> did not make it the normative phase</w:t>
      </w:r>
    </w:p>
    <w:tbl>
      <w:tblPr>
        <w:tblStyle w:val="TableGrid"/>
        <w:tblW w:w="0" w:type="auto"/>
        <w:tblLook w:val="04A0" w:firstRow="1" w:lastRow="0" w:firstColumn="1" w:lastColumn="0" w:noHBand="0" w:noVBand="1"/>
      </w:tblPr>
      <w:tblGrid>
        <w:gridCol w:w="9350"/>
      </w:tblGrid>
      <w:tr w:rsidR="001E0FFA" w:rsidTr="001E0FFA">
        <w:tc>
          <w:tcPr>
            <w:tcW w:w="9350" w:type="dxa"/>
          </w:tcPr>
          <w:p w:rsidR="001E0FFA" w:rsidRPr="00776C0B" w:rsidRDefault="001E0FFA" w:rsidP="001E0FFA">
            <w:r w:rsidRPr="0030532D">
              <w:t>The 3GPP System shall support efficient transfer of da</w:t>
            </w:r>
            <w:r w:rsidRPr="00776C0B">
              <w:t>ta for U</w:t>
            </w:r>
            <w:r>
              <w:t>E</w:t>
            </w:r>
            <w:r w:rsidRPr="00776C0B">
              <w:t>s which only support 3GPP device-to-device communication.</w:t>
            </w:r>
          </w:p>
          <w:p w:rsidR="001E0FFA" w:rsidRPr="002F4248" w:rsidRDefault="001E0FFA" w:rsidP="001E0FFA">
            <w:pPr>
              <w:pStyle w:val="NO"/>
            </w:pPr>
            <w:r w:rsidRPr="00414670">
              <w:t>N</w:t>
            </w:r>
            <w:r>
              <w:t>OTE</w:t>
            </w:r>
            <w:r w:rsidRPr="00414670">
              <w:t>:</w:t>
            </w:r>
            <w:r>
              <w:tab/>
            </w:r>
            <w:r w:rsidRPr="00414670">
              <w:t>This is especially suited for power-constrained, low complexity U</w:t>
            </w:r>
            <w:r>
              <w:t>E</w:t>
            </w:r>
            <w:r w:rsidRPr="00414670">
              <w:t>s</w:t>
            </w:r>
            <w:r w:rsidRPr="0095398B">
              <w:t>.</w:t>
            </w:r>
            <w:r>
              <w:t xml:space="preserve"> </w:t>
            </w:r>
            <w:r w:rsidRPr="00414670">
              <w:t>The 3GPP System shall support a mechanism for U</w:t>
            </w:r>
            <w:r>
              <w:t>E</w:t>
            </w:r>
            <w:r w:rsidRPr="00414670">
              <w:t>s</w:t>
            </w:r>
            <w:r w:rsidRPr="00030727">
              <w:t xml:space="preserve"> which only </w:t>
            </w:r>
            <w:r w:rsidRPr="00843473">
              <w:t>support 3GPP device-to-device communication to communicate with the network via a UE-to-network relay.</w:t>
            </w:r>
            <w:r w:rsidRPr="002F4248">
              <w:t> </w:t>
            </w:r>
          </w:p>
          <w:p w:rsidR="001E0FFA" w:rsidRDefault="001E0FFA" w:rsidP="00946221"/>
        </w:tc>
      </w:tr>
    </w:tbl>
    <w:p w:rsidR="00063A40" w:rsidRDefault="00063A40" w:rsidP="00946221"/>
    <w:p w:rsidR="001E6E29" w:rsidRDefault="001E6E29" w:rsidP="00946221">
      <w:r w:rsidRPr="005E03DD">
        <w:t>The material also looks at the issues from the perspective of the wearable device, it does not take into account that the UE (smartphone) could itself be seen as a “type of network”</w:t>
      </w:r>
      <w:r w:rsidR="002B2CD1" w:rsidRPr="005E03DD">
        <w:t xml:space="preserve"> (see 22.259)</w:t>
      </w:r>
      <w:r w:rsidRPr="005E03DD">
        <w:t>.</w:t>
      </w:r>
    </w:p>
    <w:p w:rsidR="00063A40" w:rsidRPr="00063A40" w:rsidRDefault="007B2F7F" w:rsidP="00F17905">
      <w:pPr>
        <w:rPr>
          <w:b/>
          <w:u w:val="single"/>
        </w:rPr>
      </w:pPr>
      <w:hyperlink r:id="rId11" w:history="1">
        <w:r w:rsidR="00063A40" w:rsidRPr="00722CC7">
          <w:rPr>
            <w:rStyle w:val="Hyperlink"/>
            <w:b/>
          </w:rPr>
          <w:t>TR 22.861 FS on New Services and Market Technology Enablers for Massive Internet of Things</w:t>
        </w:r>
      </w:hyperlink>
      <w:r w:rsidR="00722CC7">
        <w:rPr>
          <w:b/>
          <w:u w:val="single"/>
        </w:rPr>
        <w:t xml:space="preserve"> (</w:t>
      </w:r>
      <w:r w:rsidR="00722CC7">
        <w:rPr>
          <w:rFonts w:ascii="Segoe UI" w:hAnsi="Segoe UI" w:cs="Segoe UI"/>
          <w:b/>
          <w:bCs/>
          <w:color w:val="000000"/>
          <w:sz w:val="18"/>
          <w:szCs w:val="18"/>
          <w:shd w:val="clear" w:color="auto" w:fill="FFFFFF"/>
        </w:rPr>
        <w:t>FS_SMARTER-</w:t>
      </w:r>
      <w:proofErr w:type="spellStart"/>
      <w:r w:rsidR="00722CC7">
        <w:rPr>
          <w:rFonts w:ascii="Segoe UI" w:hAnsi="Segoe UI" w:cs="Segoe UI"/>
          <w:b/>
          <w:bCs/>
          <w:color w:val="000000"/>
          <w:sz w:val="18"/>
          <w:szCs w:val="18"/>
          <w:shd w:val="clear" w:color="auto" w:fill="FFFFFF"/>
        </w:rPr>
        <w:t>mIoT</w:t>
      </w:r>
      <w:proofErr w:type="spellEnd"/>
      <w:r w:rsidR="00722CC7">
        <w:rPr>
          <w:b/>
          <w:u w:val="single"/>
        </w:rPr>
        <w:t>)</w:t>
      </w:r>
    </w:p>
    <w:p w:rsidR="00F17905" w:rsidRDefault="00D52D12" w:rsidP="00F17905">
      <w:r>
        <w:t xml:space="preserve">TR </w:t>
      </w:r>
      <w:r w:rsidR="00F17905">
        <w:t xml:space="preserve">22.861 also considers a number of </w:t>
      </w:r>
      <w:proofErr w:type="spellStart"/>
      <w:r w:rsidR="00F17905">
        <w:t>IoT</w:t>
      </w:r>
      <w:proofErr w:type="spellEnd"/>
      <w:r w:rsidR="00F17905">
        <w:t xml:space="preserve"> use cases, it even uses the term “Personal Network”.  Section 5.2 is pertinent as it discusses “smart wearables” </w:t>
      </w:r>
    </w:p>
    <w:p w:rsidR="00F17905" w:rsidRDefault="000F77CE" w:rsidP="00F17905">
      <w:proofErr w:type="gramStart"/>
      <w:r>
        <w:t>However</w:t>
      </w:r>
      <w:proofErr w:type="gramEnd"/>
      <w:r>
        <w:t xml:space="preserve"> there are n</w:t>
      </w:r>
      <w:r w:rsidR="00F17905">
        <w:t>o KPI</w:t>
      </w:r>
      <w:r>
        <w:t>’s</w:t>
      </w:r>
      <w:r w:rsidR="00F17905">
        <w:t xml:space="preserve">, </w:t>
      </w:r>
      <w:r>
        <w:t xml:space="preserve">the report </w:t>
      </w:r>
      <w:r w:rsidR="00F17905">
        <w:t>ta</w:t>
      </w:r>
      <w:r>
        <w:t>l</w:t>
      </w:r>
      <w:r w:rsidR="00F17905">
        <w:t xml:space="preserve">ks about battery efficiency but no criteria.  Talks about small to large data transfer but no criteria.  Talks about using direct and indirect communications, but no </w:t>
      </w:r>
      <w:r w:rsidR="005E03DD">
        <w:lastRenderedPageBreak/>
        <w:t>criteria</w:t>
      </w:r>
      <w:r w:rsidR="00F17905">
        <w:t>.</w:t>
      </w:r>
      <w:r w:rsidR="000F1216">
        <w:t xml:space="preserve">  No figures are captured in the TR to give guidance to RAN how to develop a low power, short range D2D like interface.</w:t>
      </w:r>
      <w:r w:rsidR="005E03DD">
        <w:t xml:space="preserve"> </w:t>
      </w:r>
    </w:p>
    <w:p w:rsidR="006E6ACE" w:rsidRDefault="006E6ACE" w:rsidP="00946221">
      <w:pPr>
        <w:rPr>
          <w:b/>
          <w:u w:val="single"/>
        </w:rPr>
      </w:pPr>
      <w:r>
        <w:rPr>
          <w:b/>
          <w:u w:val="single"/>
        </w:rPr>
        <w:t xml:space="preserve">TR 22.824 Feasibility study on 5G message service for </w:t>
      </w:r>
      <w:proofErr w:type="spellStart"/>
      <w:r>
        <w:rPr>
          <w:b/>
          <w:u w:val="single"/>
        </w:rPr>
        <w:t>MIoT</w:t>
      </w:r>
      <w:proofErr w:type="spellEnd"/>
    </w:p>
    <w:p w:rsidR="006E6ACE" w:rsidRPr="00A52810" w:rsidRDefault="006E6ACE" w:rsidP="00946221">
      <w:r w:rsidRPr="00A52810">
        <w:t xml:space="preserve">Most of the requirements in this study are for industrial based applications that have battery lifespans 10yrs+, however there is one </w:t>
      </w:r>
      <w:proofErr w:type="spellStart"/>
      <w:r w:rsidRPr="00A52810">
        <w:t>usecase</w:t>
      </w:r>
      <w:proofErr w:type="spellEnd"/>
      <w:r w:rsidRPr="00A52810">
        <w:t xml:space="preserve"> that looks</w:t>
      </w:r>
      <w:r w:rsidR="005E03DD">
        <w:t xml:space="preserve"> at Health Monitoring (section 5.13).  It has one identified requirement with a battery life in order of months and battery size.  </w:t>
      </w:r>
      <w:proofErr w:type="gramStart"/>
      <w:r w:rsidR="005E03DD">
        <w:t>However</w:t>
      </w:r>
      <w:proofErr w:type="gramEnd"/>
      <w:r w:rsidR="005E03DD">
        <w:t xml:space="preserve"> there is no criteria on amount</w:t>
      </w:r>
      <w:r w:rsidR="00F2297C">
        <w:t xml:space="preserve"> of data, communications distance, throughput, latency etc.</w:t>
      </w:r>
      <w:r w:rsidRPr="00A52810">
        <w:t xml:space="preserve"> </w:t>
      </w:r>
    </w:p>
    <w:p w:rsidR="00063A40" w:rsidRPr="00063A40" w:rsidRDefault="007B2F7F" w:rsidP="00946221">
      <w:pPr>
        <w:rPr>
          <w:b/>
          <w:u w:val="single"/>
        </w:rPr>
      </w:pPr>
      <w:hyperlink r:id="rId12" w:history="1">
        <w:r w:rsidR="00063A40" w:rsidRPr="00722CC7">
          <w:rPr>
            <w:rStyle w:val="Hyperlink"/>
            <w:b/>
          </w:rPr>
          <w:t>TR 22.866 System Aspects enhanced Relays for Energy Efficiency and Extensive Coverage</w:t>
        </w:r>
      </w:hyperlink>
      <w:r w:rsidR="00722CC7">
        <w:rPr>
          <w:b/>
          <w:u w:val="single"/>
        </w:rPr>
        <w:t xml:space="preserve"> (</w:t>
      </w:r>
      <w:r w:rsidR="00722CC7">
        <w:rPr>
          <w:rFonts w:ascii="Segoe UI" w:hAnsi="Segoe UI" w:cs="Segoe UI"/>
          <w:b/>
          <w:bCs/>
          <w:color w:val="000000"/>
          <w:sz w:val="18"/>
          <w:szCs w:val="18"/>
          <w:shd w:val="clear" w:color="auto" w:fill="FFFFFF"/>
        </w:rPr>
        <w:t>FS_REFEC</w:t>
      </w:r>
      <w:r w:rsidR="00722CC7">
        <w:rPr>
          <w:b/>
          <w:u w:val="single"/>
        </w:rPr>
        <w:t>)</w:t>
      </w:r>
    </w:p>
    <w:p w:rsidR="004206B2" w:rsidRDefault="00D52D12" w:rsidP="00946221">
      <w:r>
        <w:t xml:space="preserve">TR </w:t>
      </w:r>
      <w:r w:rsidR="004206B2">
        <w:t xml:space="preserve">22.866 contains relay requirements, however reading the </w:t>
      </w:r>
      <w:r w:rsidR="004642AE">
        <w:t>consolidated</w:t>
      </w:r>
      <w:r w:rsidR="004206B2">
        <w:t xml:space="preserve"> requirements in sub-clause 8.1 one might assume the requirements are for unicast type communications.  They do not seem to address situations like:</w:t>
      </w:r>
    </w:p>
    <w:p w:rsidR="004206B2" w:rsidRDefault="004206B2" w:rsidP="004642AE">
      <w:pPr>
        <w:pStyle w:val="ListParagraph"/>
        <w:numPr>
          <w:ilvl w:val="0"/>
          <w:numId w:val="2"/>
        </w:numPr>
      </w:pPr>
      <w:r>
        <w:t>Least cost routing</w:t>
      </w:r>
    </w:p>
    <w:p w:rsidR="004206B2" w:rsidRDefault="004206B2" w:rsidP="004642AE">
      <w:pPr>
        <w:pStyle w:val="ListParagraph"/>
        <w:numPr>
          <w:ilvl w:val="0"/>
          <w:numId w:val="2"/>
        </w:numPr>
      </w:pPr>
      <w:r>
        <w:t>Route resilience</w:t>
      </w:r>
      <w:r>
        <w:rPr>
          <w:rStyle w:val="FootnoteReference"/>
        </w:rPr>
        <w:footnoteReference w:id="12"/>
      </w:r>
      <w:r>
        <w:t xml:space="preserve"> </w:t>
      </w:r>
    </w:p>
    <w:p w:rsidR="004642AE" w:rsidRDefault="004642AE" w:rsidP="004642AE">
      <w:pPr>
        <w:pStyle w:val="ListParagraph"/>
        <w:numPr>
          <w:ilvl w:val="0"/>
          <w:numId w:val="2"/>
        </w:numPr>
      </w:pPr>
      <w:r>
        <w:t>Broadcast</w:t>
      </w:r>
    </w:p>
    <w:p w:rsidR="000F77CE" w:rsidRDefault="00D52D12" w:rsidP="00946221">
      <w:r>
        <w:t xml:space="preserve">TR </w:t>
      </w:r>
      <w:r w:rsidR="00B8146A">
        <w:t xml:space="preserve">22.866 has a section on home automation, there is one KPI, it has a DL of 1Gbit/s and UL of 500Mbit/s.  </w:t>
      </w:r>
      <w:proofErr w:type="gramStart"/>
      <w:r w:rsidR="00B8146A">
        <w:t>However</w:t>
      </w:r>
      <w:proofErr w:type="gramEnd"/>
      <w:r w:rsidR="00B8146A">
        <w:t xml:space="preserve"> these KPIs are more </w:t>
      </w:r>
      <w:proofErr w:type="spellStart"/>
      <w:r w:rsidR="00B8146A">
        <w:t>inline</w:t>
      </w:r>
      <w:proofErr w:type="spellEnd"/>
      <w:r w:rsidR="00B8146A">
        <w:t xml:space="preserve"> with video and voice applications and not the majority of home autom</w:t>
      </w:r>
      <w:r w:rsidR="000F77CE">
        <w:t xml:space="preserve">ation which is </w:t>
      </w:r>
    </w:p>
    <w:p w:rsidR="000F77CE" w:rsidRDefault="000F77CE" w:rsidP="006D6441">
      <w:pPr>
        <w:pStyle w:val="ListParagraph"/>
        <w:numPr>
          <w:ilvl w:val="0"/>
          <w:numId w:val="4"/>
        </w:numPr>
      </w:pPr>
      <w:r>
        <w:t xml:space="preserve">turning a light or a switch on and off.  </w:t>
      </w:r>
    </w:p>
    <w:p w:rsidR="000F77CE" w:rsidRDefault="000F77CE" w:rsidP="006D6441">
      <w:pPr>
        <w:pStyle w:val="ListParagraph"/>
        <w:numPr>
          <w:ilvl w:val="0"/>
          <w:numId w:val="4"/>
        </w:numPr>
      </w:pPr>
      <w:r>
        <w:t>a</w:t>
      </w:r>
      <w:r w:rsidR="00B8146A">
        <w:t xml:space="preserve"> motion sensor reporting motion or a door opening or closed.  </w:t>
      </w:r>
    </w:p>
    <w:p w:rsidR="00B8146A" w:rsidRDefault="00B8146A" w:rsidP="00946221">
      <w:r>
        <w:t>The majority of home automation applications are significantly less</w:t>
      </w:r>
      <w:r w:rsidR="000F77CE">
        <w:t xml:space="preserve"> in their data requirements</w:t>
      </w:r>
      <w:r w:rsidR="005E03DD">
        <w:t>, a</w:t>
      </w:r>
      <w:r>
        <w:t>s such there is opportunity to tailor KPIs to be more battery, bandwidth efficient</w:t>
      </w:r>
      <w:r w:rsidR="000F77CE">
        <w:t>.</w:t>
      </w:r>
      <w:r>
        <w:t xml:space="preserve">  The </w:t>
      </w:r>
      <w:proofErr w:type="spellStart"/>
      <w:r>
        <w:t>usecase</w:t>
      </w:r>
      <w:proofErr w:type="spellEnd"/>
      <w:r>
        <w:t xml:space="preserve"> </w:t>
      </w:r>
      <w:r w:rsidR="000F77CE">
        <w:t xml:space="preserve">in the TR </w:t>
      </w:r>
      <w:r>
        <w:t>is also not representative that most of the communicati</w:t>
      </w:r>
      <w:r w:rsidR="000F77CE">
        <w:t xml:space="preserve">on takes places within the home, </w:t>
      </w:r>
      <w:r w:rsidR="005E03DD">
        <w:t>communications</w:t>
      </w:r>
      <w:r w:rsidR="000F77CE">
        <w:t xml:space="preserve"> don’t need to traverse the macro cellular network.</w:t>
      </w:r>
    </w:p>
    <w:p w:rsidR="007F328C" w:rsidRDefault="007F328C" w:rsidP="00946221">
      <w:r>
        <w:t xml:space="preserve">Wearables are covered in </w:t>
      </w:r>
      <w:r w:rsidR="00D52D12">
        <w:t xml:space="preserve">TR </w:t>
      </w:r>
      <w:r>
        <w:t xml:space="preserve">22.866, however </w:t>
      </w:r>
      <w:r w:rsidR="00B162A4">
        <w:t>high band</w:t>
      </w:r>
      <w:r>
        <w:t xml:space="preserve">width devices are excluded and specifically added to “home traffic </w:t>
      </w:r>
      <w:r w:rsidR="00B162A4">
        <w:t>scenarios</w:t>
      </w:r>
      <w:r>
        <w:t xml:space="preserve">”.  Home traffic scenario is where you have a gateway / relay that is stationary compared to the </w:t>
      </w:r>
      <w:proofErr w:type="spellStart"/>
      <w:r>
        <w:t>gNB</w:t>
      </w:r>
      <w:proofErr w:type="spellEnd"/>
      <w:r>
        <w:t xml:space="preserve">.  The distance to the relay is in the order of meters.  </w:t>
      </w:r>
      <w:r w:rsidR="000F77CE">
        <w:t>A VR device is traditionally</w:t>
      </w:r>
      <w:r>
        <w:t xml:space="preserve"> within feet of a UE, the bandwidth </w:t>
      </w:r>
      <w:r w:rsidR="00B162A4">
        <w:t xml:space="preserve">requirements </w:t>
      </w:r>
      <w:r w:rsidR="000F77CE">
        <w:t xml:space="preserve">between a AR/VR headset </w:t>
      </w:r>
      <w:r w:rsidR="00B162A4">
        <w:t>could be either low</w:t>
      </w:r>
      <w:r>
        <w:t xml:space="preserve"> or extremely high</w:t>
      </w:r>
      <w:r w:rsidR="000F77CE">
        <w:t xml:space="preserve"> depending on how the traffic is routed</w:t>
      </w:r>
      <w:r>
        <w:t>.</w:t>
      </w:r>
    </w:p>
    <w:p w:rsidR="007C5BBE" w:rsidRDefault="007C5BBE" w:rsidP="00946221">
      <w:r>
        <w:t xml:space="preserve">In </w:t>
      </w:r>
      <w:proofErr w:type="gramStart"/>
      <w:r>
        <w:t>addition</w:t>
      </w:r>
      <w:proofErr w:type="gramEnd"/>
      <w:r>
        <w:t xml:space="preserve"> wearables </w:t>
      </w:r>
      <w:proofErr w:type="spellStart"/>
      <w:r>
        <w:t>usecases</w:t>
      </w:r>
      <w:proofErr w:type="spellEnd"/>
      <w:r>
        <w:t xml:space="preserve"> have data connections that use the relay UE as an entity to communicate with the 5GS.  There does not seem to be the concept that the UE could be a </w:t>
      </w:r>
      <w:r w:rsidR="00D52D12">
        <w:t xml:space="preserve">Personal </w:t>
      </w:r>
      <w:proofErr w:type="spellStart"/>
      <w:r w:rsidR="00D52D12">
        <w:t>IoT</w:t>
      </w:r>
      <w:proofErr w:type="spellEnd"/>
      <w:r>
        <w:t xml:space="preserve"> Network </w:t>
      </w:r>
      <w:r w:rsidR="00CA5944">
        <w:t>(</w:t>
      </w:r>
      <w:proofErr w:type="spellStart"/>
      <w:r w:rsidR="00CA5944">
        <w:t>PIoTN</w:t>
      </w:r>
      <w:proofErr w:type="spellEnd"/>
      <w:r w:rsidR="00CA5944">
        <w:t xml:space="preserve">) </w:t>
      </w:r>
      <w:r>
        <w:t xml:space="preserve">where the communications </w:t>
      </w:r>
      <w:proofErr w:type="gramStart"/>
      <w:r>
        <w:t>is</w:t>
      </w:r>
      <w:proofErr w:type="gramEnd"/>
      <w:r>
        <w:t xml:space="preserve"> only </w:t>
      </w:r>
      <w:r w:rsidR="006D6441">
        <w:t xml:space="preserve">between wearables using the </w:t>
      </w:r>
      <w:proofErr w:type="spellStart"/>
      <w:r w:rsidR="00D52D12">
        <w:t>PIoTN</w:t>
      </w:r>
      <w:proofErr w:type="spellEnd"/>
      <w:r w:rsidR="006D6441">
        <w:t xml:space="preserve">.  In this situation the </w:t>
      </w:r>
      <w:proofErr w:type="spellStart"/>
      <w:r w:rsidR="00D52D12">
        <w:t>PIoTN</w:t>
      </w:r>
      <w:proofErr w:type="spellEnd"/>
      <w:r>
        <w:t xml:space="preserve"> can roam and thus th</w:t>
      </w:r>
      <w:r w:rsidR="006D6441">
        <w:t xml:space="preserve">e wearables attached to the </w:t>
      </w:r>
      <w:proofErr w:type="spellStart"/>
      <w:r w:rsidR="00D52D12">
        <w:t>PIoT</w:t>
      </w:r>
      <w:r>
        <w:t>N</w:t>
      </w:r>
      <w:proofErr w:type="spellEnd"/>
      <w:r w:rsidR="006D6441">
        <w:t xml:space="preserve"> may or may not roam depending on their relationship with the UE</w:t>
      </w:r>
      <w:r>
        <w:t xml:space="preserve">.  Section 5.6.3 </w:t>
      </w:r>
      <w:r w:rsidR="005E03DD">
        <w:t>eludes</w:t>
      </w:r>
      <w:r>
        <w:t xml:space="preserve"> to that some data could breakout at the Ambulance, however communications is predominately using 5GS back to the hospital.</w:t>
      </w:r>
    </w:p>
    <w:p w:rsidR="00EB50A6" w:rsidRDefault="007B2F7F" w:rsidP="00F17905">
      <w:pPr>
        <w:rPr>
          <w:b/>
          <w:u w:val="single"/>
        </w:rPr>
      </w:pPr>
      <w:hyperlink r:id="rId13" w:history="1">
        <w:r w:rsidR="00EB50A6" w:rsidRPr="00CD58FE">
          <w:rPr>
            <w:rStyle w:val="Hyperlink"/>
            <w:b/>
          </w:rPr>
          <w:t>TR22.827</w:t>
        </w:r>
        <w:r w:rsidR="0061700E" w:rsidRPr="00CD58FE">
          <w:rPr>
            <w:rStyle w:val="Hyperlink"/>
            <w:b/>
          </w:rPr>
          <w:t xml:space="preserve"> Study on Audio-Visual Service Production</w:t>
        </w:r>
      </w:hyperlink>
      <w:r w:rsidR="00CD58FE">
        <w:rPr>
          <w:b/>
          <w:u w:val="single"/>
        </w:rPr>
        <w:t xml:space="preserve"> (</w:t>
      </w:r>
      <w:r w:rsidR="00CD58FE">
        <w:rPr>
          <w:rFonts w:ascii="Segoe UI" w:hAnsi="Segoe UI" w:cs="Segoe UI"/>
          <w:b/>
          <w:bCs/>
          <w:color w:val="000000"/>
          <w:sz w:val="18"/>
          <w:szCs w:val="18"/>
          <w:shd w:val="clear" w:color="auto" w:fill="FFFFFF"/>
        </w:rPr>
        <w:t>FS_AVPROD</w:t>
      </w:r>
      <w:r w:rsidR="00CD58FE">
        <w:rPr>
          <w:b/>
          <w:u w:val="single"/>
        </w:rPr>
        <w:t>)</w:t>
      </w:r>
    </w:p>
    <w:p w:rsidR="00EB50A6" w:rsidRPr="00EB50A6" w:rsidRDefault="00EB50A6" w:rsidP="00F17905">
      <w:r>
        <w:lastRenderedPageBreak/>
        <w:t xml:space="preserve">22.827 looks at events that cover a wide area </w:t>
      </w:r>
      <w:r w:rsidR="006D6441">
        <w:t>(</w:t>
      </w:r>
      <w:r>
        <w:t>e.g. airborne relay</w:t>
      </w:r>
      <w:r w:rsidR="006D6441">
        <w:t xml:space="preserve"> that is a moving private network)</w:t>
      </w:r>
      <w:r w:rsidR="005E03DD">
        <w:t>. T</w:t>
      </w:r>
      <w:r>
        <w:t xml:space="preserve">here are no requirements regarding supporting </w:t>
      </w:r>
      <w:r w:rsidR="00722CC7">
        <w:t xml:space="preserve">the concept of a </w:t>
      </w:r>
      <w:proofErr w:type="spellStart"/>
      <w:r w:rsidR="00722CC7">
        <w:t>PIoT</w:t>
      </w:r>
      <w:r>
        <w:t>N</w:t>
      </w:r>
      <w:proofErr w:type="spellEnd"/>
      <w:r>
        <w:t xml:space="preserve"> on a plane that might have to be supported by multitude of cellular networks </w:t>
      </w:r>
      <w:r w:rsidR="006D6441">
        <w:t xml:space="preserve">where the cellular network could be involved in the authentication of the </w:t>
      </w:r>
      <w:proofErr w:type="spellStart"/>
      <w:r w:rsidR="00722CC7">
        <w:t>PIoTN</w:t>
      </w:r>
      <w:proofErr w:type="spellEnd"/>
      <w:r w:rsidR="006D6441">
        <w:t xml:space="preserve"> and subsequent </w:t>
      </w:r>
      <w:r w:rsidR="005E03DD">
        <w:t xml:space="preserve">of some, all or none of the </w:t>
      </w:r>
      <w:proofErr w:type="spellStart"/>
      <w:r w:rsidR="006D6441">
        <w:t>IoT</w:t>
      </w:r>
      <w:proofErr w:type="spellEnd"/>
      <w:r w:rsidR="006D6441">
        <w:t xml:space="preserve"> devices connected the </w:t>
      </w:r>
      <w:proofErr w:type="spellStart"/>
      <w:r w:rsidR="00722CC7">
        <w:t>PIoTN</w:t>
      </w:r>
      <w:proofErr w:type="spellEnd"/>
      <w:r w:rsidR="006D6441">
        <w:t>.</w:t>
      </w:r>
      <w:r>
        <w:t xml:space="preserve"> </w:t>
      </w:r>
    </w:p>
    <w:p w:rsidR="00063A40" w:rsidRPr="00063A40" w:rsidRDefault="007B2F7F" w:rsidP="00F17905">
      <w:pPr>
        <w:rPr>
          <w:b/>
          <w:u w:val="single"/>
        </w:rPr>
      </w:pPr>
      <w:hyperlink r:id="rId14" w:history="1">
        <w:r w:rsidR="001E0FFA" w:rsidRPr="00CD58FE">
          <w:rPr>
            <w:rStyle w:val="Hyperlink"/>
            <w:b/>
          </w:rPr>
          <w:t>TS 22.3</w:t>
        </w:r>
        <w:r w:rsidR="00063A40" w:rsidRPr="00CD58FE">
          <w:rPr>
            <w:rStyle w:val="Hyperlink"/>
            <w:b/>
          </w:rPr>
          <w:t>68 Service Requirements for MTC</w:t>
        </w:r>
      </w:hyperlink>
      <w:r w:rsidR="00CD58FE">
        <w:rPr>
          <w:b/>
          <w:u w:val="single"/>
        </w:rPr>
        <w:t xml:space="preserve"> (</w:t>
      </w:r>
      <w:r w:rsidR="00CD58FE">
        <w:rPr>
          <w:rFonts w:ascii="Segoe UI" w:hAnsi="Segoe UI" w:cs="Segoe UI"/>
          <w:b/>
          <w:bCs/>
          <w:color w:val="000000"/>
          <w:sz w:val="18"/>
          <w:szCs w:val="18"/>
          <w:shd w:val="clear" w:color="auto" w:fill="FFFFFF"/>
        </w:rPr>
        <w:t>NIMTC</w:t>
      </w:r>
      <w:r w:rsidR="00CD58FE">
        <w:rPr>
          <w:b/>
          <w:u w:val="single"/>
        </w:rPr>
        <w:t>)</w:t>
      </w:r>
    </w:p>
    <w:p w:rsidR="00F17905" w:rsidRDefault="00F17905" w:rsidP="00F17905">
      <w:r>
        <w:t>TS22.368 has diagrams regarding how MTC devices communicate, section 5.1.  They clearly show MTC devices communicating via an operator domain.</w:t>
      </w:r>
    </w:p>
    <w:p w:rsidR="00F17905" w:rsidRDefault="00F17905" w:rsidP="00F17905">
      <w:r>
        <w:t xml:space="preserve">Annex B contains a list of examples </w:t>
      </w:r>
      <w:proofErr w:type="gramStart"/>
      <w:r>
        <w:t>devices,</w:t>
      </w:r>
      <w:proofErr w:type="gramEnd"/>
      <w:r>
        <w:t xml:space="preserve"> consumer devices total 3 examples.</w:t>
      </w:r>
    </w:p>
    <w:p w:rsidR="005838BA" w:rsidRPr="005838BA" w:rsidRDefault="005838BA" w:rsidP="00F17905">
      <w:pPr>
        <w:rPr>
          <w:b/>
          <w:u w:val="single"/>
        </w:rPr>
      </w:pPr>
      <w:r w:rsidRPr="005838BA">
        <w:rPr>
          <w:b/>
          <w:u w:val="single"/>
        </w:rPr>
        <w:t>TS 22.101 Service aspects; Service principles. (UIA)</w:t>
      </w:r>
    </w:p>
    <w:p w:rsidR="005838BA" w:rsidRDefault="005838BA" w:rsidP="00F17905">
      <w:r>
        <w:t xml:space="preserve">There is a definition of a gateway UE and a large number of requirements regarding identities that are not 3GPP identities (non 3GPP identities) and what functionality is required from the system to support them. </w:t>
      </w:r>
      <w:proofErr w:type="gramStart"/>
      <w:r>
        <w:t>However</w:t>
      </w:r>
      <w:proofErr w:type="gramEnd"/>
      <w:r>
        <w:t xml:space="preserve"> there are no requirements that one UE can be used to onboard the “non 3GPP identity” </w:t>
      </w:r>
    </w:p>
    <w:p w:rsidR="008542E0" w:rsidRPr="005E03DD" w:rsidRDefault="008542E0" w:rsidP="00F17905">
      <w:pPr>
        <w:rPr>
          <w:b/>
          <w:u w:val="single"/>
        </w:rPr>
      </w:pPr>
      <w:r w:rsidRPr="005E03DD">
        <w:rPr>
          <w:b/>
          <w:u w:val="single"/>
        </w:rPr>
        <w:t>TS 22.261 Service requirements for the 5G system</w:t>
      </w:r>
    </w:p>
    <w:p w:rsidR="00C462A5" w:rsidRDefault="00C462A5" w:rsidP="00F17905">
      <w:r>
        <w:t xml:space="preserve">Section 6.9 discusses wearables in the context of connectivity models.  It allows for multi-hope relays, however in the </w:t>
      </w:r>
      <w:r w:rsidR="00CA5944">
        <w:t>characteristics</w:t>
      </w:r>
      <w:r>
        <w:t xml:space="preserve"> a characteristic is limited to a single relay, the constructs do not seem to apply to “chaining”</w:t>
      </w:r>
      <w:r w:rsidR="00CA5944">
        <w:t xml:space="preserve"> of</w:t>
      </w:r>
      <w:r>
        <w:t xml:space="preserve"> relays.  The requirements also assume that the end point is a 3GPP network.  There are also no requirements on route planning through the relays (how many hops </w:t>
      </w:r>
      <w:proofErr w:type="spellStart"/>
      <w:r>
        <w:t>etc</w:t>
      </w:r>
      <w:proofErr w:type="spellEnd"/>
      <w:r>
        <w:t xml:space="preserve"> to the desired destination) or high resilience communications (sending data, either same or difference </w:t>
      </w:r>
      <w:r w:rsidR="005E03DD">
        <w:t xml:space="preserve">parts of a communication </w:t>
      </w:r>
      <w:r>
        <w:t xml:space="preserve">via difference paths).  </w:t>
      </w:r>
    </w:p>
    <w:p w:rsidR="008542E0" w:rsidRDefault="00C462A5" w:rsidP="00F17905">
      <w:r>
        <w:t>S</w:t>
      </w:r>
      <w:r w:rsidR="008542E0">
        <w:t xml:space="preserve">ection 6.15 that looks at energy efficiency.  It makes mention to devices with small batteries and even uses the term “coin battery”.  Coin </w:t>
      </w:r>
      <w:r w:rsidR="005E03DD">
        <w:t>batteries</w:t>
      </w:r>
      <w:r w:rsidR="008542E0">
        <w:t xml:space="preserve"> are </w:t>
      </w:r>
      <w:r w:rsidR="005E03DD">
        <w:t>severely</w:t>
      </w:r>
      <w:r w:rsidR="008542E0">
        <w:t xml:space="preserve"> limited in their energy storage, however there are no KPIs that give guidance to what downstream groups should design to.  A coin battery can be used in device with varying capabilities and expect life span.  Coin battery in some home automation devices can be expected to last couple of years, while others it could be a couple of weeks.   Constraints are not set such as “expected distance communication”, “lifespan of battery”, “data sent”, “latency”</w:t>
      </w:r>
      <w:r w:rsidR="003E0D79">
        <w:t>, “max data rate”</w:t>
      </w:r>
      <w:r w:rsidR="008542E0">
        <w:t>.  These all make a difference how the layer 1 and layer 2 are designed.</w:t>
      </w:r>
    </w:p>
    <w:p w:rsidR="00A11725" w:rsidRDefault="00A11725" w:rsidP="00F17905">
      <w:r>
        <w:t>Section 6.27, positioning requirements, has no KPI information regarding position for devices with limited battery capabilities.  It would be beneficial to have requirements that indicate that one device in the 3GPP system could assist another device.</w:t>
      </w:r>
      <w:r>
        <w:rPr>
          <w:rStyle w:val="FootnoteReference"/>
        </w:rPr>
        <w:footnoteReference w:id="13"/>
      </w:r>
    </w:p>
    <w:p w:rsidR="00C462A5" w:rsidRDefault="00C462A5" w:rsidP="00F17905">
      <w:r>
        <w:t>Table 7.7-1 contains detailed KPIs, it has “In Home scenario”</w:t>
      </w:r>
      <w:r w:rsidR="003E0D79">
        <w:t xml:space="preserve"> with max</w:t>
      </w:r>
      <w:r>
        <w:t xml:space="preserve"> data rates (1Gbits / 500 </w:t>
      </w:r>
      <w:proofErr w:type="spellStart"/>
      <w:r>
        <w:t>Mbits</w:t>
      </w:r>
      <w:proofErr w:type="spellEnd"/>
      <w:r>
        <w:t xml:space="preserve">), home automation does not require such extreme data rates and would not be appropriate for “coin battery” devices.  Wearables </w:t>
      </w:r>
      <w:r w:rsidR="003E0D79">
        <w:t xml:space="preserve">has expected communication distance 10m, when </w:t>
      </w:r>
      <w:proofErr w:type="spellStart"/>
      <w:r w:rsidR="003E0D79">
        <w:t>infact</w:t>
      </w:r>
      <w:proofErr w:type="spellEnd"/>
      <w:r w:rsidR="003E0D79">
        <w:t xml:space="preserve"> a wearable in context of this proposal is either:  feet (D2D) or would be km’s (</w:t>
      </w:r>
      <w:proofErr w:type="spellStart"/>
      <w:r w:rsidR="003E0D79">
        <w:t>Uu</w:t>
      </w:r>
      <w:proofErr w:type="spellEnd"/>
      <w:r w:rsidR="003E0D79">
        <w:t xml:space="preserve"> type connection).</w:t>
      </w:r>
    </w:p>
    <w:p w:rsidR="00063A40" w:rsidRPr="00063A40" w:rsidRDefault="007B2F7F" w:rsidP="00F17905">
      <w:pPr>
        <w:rPr>
          <w:b/>
          <w:u w:val="single"/>
        </w:rPr>
      </w:pPr>
      <w:hyperlink r:id="rId15" w:history="1">
        <w:r w:rsidR="00063A40" w:rsidRPr="00CD58FE">
          <w:rPr>
            <w:rStyle w:val="Hyperlink"/>
            <w:b/>
          </w:rPr>
          <w:t>TS 22.263 Service Requirements for video, imaging and audio for professional applications</w:t>
        </w:r>
      </w:hyperlink>
      <w:r w:rsidR="00CD58FE">
        <w:rPr>
          <w:b/>
          <w:u w:val="single"/>
        </w:rPr>
        <w:t xml:space="preserve"> (</w:t>
      </w:r>
      <w:r w:rsidR="00CD58FE" w:rsidRPr="00A52810">
        <w:rPr>
          <w:rFonts w:ascii="Segoe UI" w:hAnsi="Segoe UI" w:cs="Segoe UI"/>
          <w:b/>
          <w:bCs/>
          <w:color w:val="000000"/>
          <w:sz w:val="18"/>
          <w:szCs w:val="18"/>
          <w:shd w:val="clear" w:color="auto" w:fill="FFFFFF"/>
        </w:rPr>
        <w:t>AVPROD</w:t>
      </w:r>
      <w:r w:rsidR="00CD58FE">
        <w:rPr>
          <w:b/>
          <w:u w:val="single"/>
        </w:rPr>
        <w:t>)</w:t>
      </w:r>
    </w:p>
    <w:p w:rsidR="00F17905" w:rsidRDefault="00F17905" w:rsidP="00F17905">
      <w:r>
        <w:lastRenderedPageBreak/>
        <w:t xml:space="preserve">22.263 </w:t>
      </w:r>
      <w:r w:rsidR="006D6441">
        <w:t>discus’s</w:t>
      </w:r>
      <w:r>
        <w:t xml:space="preserve"> </w:t>
      </w:r>
      <w:proofErr w:type="spellStart"/>
      <w:r>
        <w:t>IoT</w:t>
      </w:r>
      <w:proofErr w:type="spellEnd"/>
      <w:r>
        <w:t xml:space="preserve"> type devices in context of an NPN.  It provides KPIs, however those KPIs are for audio visual applications.  These usually have higher bandwidth requirements, most of the UEs are also mobile and have a speed associated with them.  There is mention regarding third party service providers being able access to an NPN and authentication, but there is no mention of the third party or 5G system being able to authorize a UE to use an NPN.</w:t>
      </w:r>
      <w:r>
        <w:rPr>
          <w:rStyle w:val="FootnoteReference"/>
        </w:rPr>
        <w:footnoteReference w:id="14"/>
      </w:r>
    </w:p>
    <w:p w:rsidR="002947A1" w:rsidRPr="00A52810" w:rsidRDefault="002947A1" w:rsidP="00F17905">
      <w:pPr>
        <w:rPr>
          <w:rStyle w:val="Hyperlink"/>
          <w:b/>
        </w:rPr>
      </w:pPr>
      <w:r w:rsidRPr="00A52810">
        <w:rPr>
          <w:rStyle w:val="Hyperlink"/>
          <w:b/>
        </w:rPr>
        <w:t>TR 22.832</w:t>
      </w:r>
      <w:r w:rsidR="0037339B" w:rsidRPr="00A52810">
        <w:rPr>
          <w:rStyle w:val="Hyperlink"/>
          <w:b/>
        </w:rPr>
        <w:t xml:space="preserve"> Study on enhancements for cyber-physical control applications in vertical domains (</w:t>
      </w:r>
      <w:proofErr w:type="spellStart"/>
      <w:r w:rsidR="0037339B" w:rsidRPr="00A52810">
        <w:rPr>
          <w:rStyle w:val="Hyperlink"/>
          <w:b/>
        </w:rPr>
        <w:t>FS_eCAV</w:t>
      </w:r>
      <w:proofErr w:type="spellEnd"/>
      <w:r w:rsidR="0037339B" w:rsidRPr="00A52810">
        <w:rPr>
          <w:rStyle w:val="Hyperlink"/>
          <w:b/>
        </w:rPr>
        <w:t>)</w:t>
      </w:r>
    </w:p>
    <w:p w:rsidR="002947A1" w:rsidRDefault="002947A1" w:rsidP="00F17905">
      <w:r>
        <w:t xml:space="preserve">Extensive list of </w:t>
      </w:r>
      <w:proofErr w:type="spellStart"/>
      <w:r>
        <w:t>IoT</w:t>
      </w:r>
      <w:proofErr w:type="spellEnd"/>
      <w:r>
        <w:t xml:space="preserve"> requirements for industrial domain.  KPIs are extremely tight and aggressive due to the time criticalness of operations.</w:t>
      </w:r>
    </w:p>
    <w:p w:rsidR="0037339B" w:rsidRDefault="002947A1" w:rsidP="00F17905">
      <w:r>
        <w:t>Section 5.9.5 contains positioning requirements however there no KPIs to take into account battery constrain</w:t>
      </w:r>
      <w:r w:rsidR="0037339B">
        <w:t>ts of a device and how long (continuous) that posit</w:t>
      </w:r>
      <w:r w:rsidR="009878B5">
        <w:t xml:space="preserve">ioning should be performed for.  </w:t>
      </w:r>
      <w:r w:rsidR="0037339B">
        <w:t xml:space="preserve">Sensors are mentioned in 5.18, however battery life is assumed to be 5yrs.  One can assume that these sensors are lot more rugged that home automation sensors.  </w:t>
      </w:r>
    </w:p>
    <w:p w:rsidR="00F17905" w:rsidRPr="00F573E4" w:rsidRDefault="005A6102" w:rsidP="00946221">
      <w:pPr>
        <w:rPr>
          <w:b/>
          <w:u w:val="single"/>
        </w:rPr>
      </w:pPr>
      <w:r w:rsidRPr="00F573E4">
        <w:rPr>
          <w:b/>
          <w:u w:val="single"/>
        </w:rPr>
        <w:t>TS 22.104 Service Requirements for cyber-physical control a</w:t>
      </w:r>
      <w:r w:rsidR="00F573E4">
        <w:rPr>
          <w:b/>
          <w:u w:val="single"/>
        </w:rPr>
        <w:t>pplications in vertical domains</w:t>
      </w:r>
      <w:r w:rsidR="00CD58FE">
        <w:rPr>
          <w:b/>
          <w:u w:val="single"/>
        </w:rPr>
        <w:t xml:space="preserve"> </w:t>
      </w:r>
      <w:r w:rsidR="00CD58FE" w:rsidRPr="00A52810">
        <w:rPr>
          <w:rFonts w:ascii="Segoe UI" w:hAnsi="Segoe UI" w:cs="Segoe UI"/>
          <w:b/>
          <w:bCs/>
          <w:color w:val="000000"/>
          <w:sz w:val="18"/>
          <w:szCs w:val="18"/>
          <w:shd w:val="clear" w:color="auto" w:fill="FFFFFF"/>
        </w:rPr>
        <w:t>(</w:t>
      </w:r>
      <w:proofErr w:type="spellStart"/>
      <w:r w:rsidR="00CD58FE" w:rsidRPr="00A52810">
        <w:rPr>
          <w:rFonts w:ascii="Segoe UI" w:hAnsi="Segoe UI" w:cs="Segoe UI"/>
          <w:b/>
          <w:bCs/>
          <w:color w:val="000000"/>
          <w:sz w:val="18"/>
          <w:szCs w:val="18"/>
          <w:shd w:val="clear" w:color="auto" w:fill="FFFFFF"/>
        </w:rPr>
        <w:t>cyberCAV</w:t>
      </w:r>
      <w:proofErr w:type="spellEnd"/>
      <w:r w:rsidR="00CD58FE" w:rsidRPr="00A52810">
        <w:rPr>
          <w:rFonts w:ascii="Segoe UI" w:hAnsi="Segoe UI" w:cs="Segoe UI"/>
          <w:b/>
          <w:bCs/>
          <w:color w:val="000000"/>
          <w:sz w:val="18"/>
          <w:szCs w:val="18"/>
          <w:shd w:val="clear" w:color="auto" w:fill="FFFFFF"/>
        </w:rPr>
        <w:t>)</w:t>
      </w:r>
    </w:p>
    <w:p w:rsidR="005A6102" w:rsidRDefault="005A6102" w:rsidP="00946221">
      <w:r>
        <w:t xml:space="preserve">22.104 contains an extensive list of requirements for </w:t>
      </w:r>
      <w:proofErr w:type="spellStart"/>
      <w:r w:rsidR="00B32E2E">
        <w:t>IoT</w:t>
      </w:r>
      <w:proofErr w:type="spellEnd"/>
      <w:r>
        <w:t xml:space="preserve"> devices.  </w:t>
      </w:r>
      <w:proofErr w:type="gramStart"/>
      <w:r>
        <w:t>However</w:t>
      </w:r>
      <w:proofErr w:type="gramEnd"/>
      <w:r>
        <w:t xml:space="preserve"> in general the KPIs are developed for extreme reliability</w:t>
      </w:r>
      <w:r w:rsidR="00B32E2E">
        <w:t>, majority being for devices that have a form of kinematics</w:t>
      </w:r>
      <w:r w:rsidR="00F573E4">
        <w:t>.</w:t>
      </w:r>
      <w:r w:rsidR="009878B5">
        <w:t xml:space="preserve">  For those where kinematics is limited e.g. Table 5.2-2 latency, range and service bit rate are extreme compared to e.g. home automation.</w:t>
      </w:r>
    </w:p>
    <w:p w:rsidR="004D4387" w:rsidRPr="00A52810" w:rsidRDefault="004D4387" w:rsidP="004D4387">
      <w:pPr>
        <w:rPr>
          <w:b/>
          <w:u w:val="single"/>
        </w:rPr>
      </w:pPr>
      <w:r w:rsidRPr="00A52810">
        <w:rPr>
          <w:b/>
          <w:u w:val="single"/>
        </w:rPr>
        <w:t>WID – Rear (SP-160511)</w:t>
      </w:r>
    </w:p>
    <w:p w:rsidR="004D4387" w:rsidRPr="00F56F4B" w:rsidRDefault="004D4387" w:rsidP="004D4387">
      <w:r>
        <w:t xml:space="preserve">This looks at wearables in the context of where communication is with the core network (e.g. EPC).  It did not consider </w:t>
      </w:r>
      <w:proofErr w:type="spellStart"/>
      <w:r>
        <w:t>usecases</w:t>
      </w:r>
      <w:proofErr w:type="spellEnd"/>
      <w:r>
        <w:t xml:space="preserve"> where the communications </w:t>
      </w:r>
      <w:proofErr w:type="gramStart"/>
      <w:r>
        <w:t>stays</w:t>
      </w:r>
      <w:proofErr w:type="gramEnd"/>
      <w:r>
        <w:t xml:space="preserve"> within the </w:t>
      </w:r>
      <w:proofErr w:type="spellStart"/>
      <w:r>
        <w:t>PIoTN</w:t>
      </w:r>
      <w:proofErr w:type="spellEnd"/>
      <w:r>
        <w:t>.</w:t>
      </w:r>
    </w:p>
    <w:p w:rsidR="00F271E1" w:rsidRPr="00A52810" w:rsidRDefault="00F271E1" w:rsidP="00946221">
      <w:pPr>
        <w:rPr>
          <w:b/>
          <w:u w:val="single"/>
        </w:rPr>
      </w:pPr>
      <w:r w:rsidRPr="00A52810">
        <w:rPr>
          <w:b/>
          <w:u w:val="single"/>
        </w:rPr>
        <w:t>TS 22.278 Service Requirements for the Evolved Packet System (EPS)</w:t>
      </w:r>
    </w:p>
    <w:p w:rsidR="00F271E1" w:rsidRDefault="00F271E1" w:rsidP="00946221">
      <w:r>
        <w:t>There is one mention of wearable in the specification, section 7B.1.  Battery efficiency appears minimal number of times.  Neither has any KPIs associated with them to aid downstream groups in designing the system.</w:t>
      </w:r>
    </w:p>
    <w:p w:rsidR="00F56F4B" w:rsidRDefault="00F56F4B" w:rsidP="00F56F4B">
      <w:pPr>
        <w:rPr>
          <w:b/>
          <w:u w:val="single"/>
        </w:rPr>
      </w:pPr>
      <w:r>
        <w:rPr>
          <w:b/>
          <w:u w:val="single"/>
        </w:rPr>
        <w:t>TS 22.978</w:t>
      </w:r>
      <w:r w:rsidRPr="00571731">
        <w:rPr>
          <w:b/>
          <w:u w:val="single"/>
        </w:rPr>
        <w:t xml:space="preserve"> </w:t>
      </w:r>
      <w:r w:rsidRPr="00795330">
        <w:rPr>
          <w:b/>
          <w:u w:val="single"/>
        </w:rPr>
        <w:t>All-IP network (AIPN) feasibility study</w:t>
      </w:r>
    </w:p>
    <w:p w:rsidR="00F56F4B" w:rsidRPr="00F56F4B" w:rsidRDefault="00F56F4B" w:rsidP="00F56F4B">
      <w:r w:rsidRPr="00795330">
        <w:t>Has a sections 6.2.7 and Annex E that introduces concept of Personal Network and moving networks.  The Personal Network work was don’t in TS 22.259.</w:t>
      </w:r>
      <w:r w:rsidR="004A03EB">
        <w:t xml:space="preserve">  </w:t>
      </w:r>
    </w:p>
    <w:p w:rsidR="00571731" w:rsidRDefault="00571731" w:rsidP="00946221">
      <w:pPr>
        <w:rPr>
          <w:b/>
          <w:u w:val="single"/>
        </w:rPr>
      </w:pPr>
      <w:r w:rsidRPr="00A52810">
        <w:rPr>
          <w:b/>
          <w:u w:val="single"/>
        </w:rPr>
        <w:t xml:space="preserve">TS 22.259 Service requirements for Personal </w:t>
      </w:r>
      <w:r>
        <w:rPr>
          <w:b/>
          <w:u w:val="single"/>
        </w:rPr>
        <w:t>Network Management (PNM)</w:t>
      </w:r>
    </w:p>
    <w:p w:rsidR="001A6DDF" w:rsidRDefault="002A4490" w:rsidP="00946221">
      <w:r w:rsidRPr="00A52810">
        <w:t xml:space="preserve">This </w:t>
      </w:r>
      <w:r w:rsidR="00F56F4B">
        <w:t xml:space="preserve">is </w:t>
      </w:r>
      <w:r w:rsidR="007E342B">
        <w:t xml:space="preserve">the </w:t>
      </w:r>
      <w:r w:rsidR="00F56F4B">
        <w:t xml:space="preserve">normative work out of the AIPN study (above), </w:t>
      </w:r>
      <w:r w:rsidRPr="00A52810">
        <w:t>specification in</w:t>
      </w:r>
      <w:r w:rsidR="007E342B" w:rsidRPr="007E342B">
        <w:t>cludes 2 set of requirements.  o</w:t>
      </w:r>
      <w:r w:rsidRPr="00A52810">
        <w:t xml:space="preserve">ne is the setting up a </w:t>
      </w:r>
      <w:r w:rsidR="007D1DB3">
        <w:t xml:space="preserve">PNM including </w:t>
      </w:r>
      <w:proofErr w:type="spellStart"/>
      <w:r w:rsidR="007D1DB3">
        <w:t>UICCless</w:t>
      </w:r>
      <w:proofErr w:type="spellEnd"/>
      <w:r w:rsidR="007D1DB3">
        <w:t xml:space="preserve"> members of the PNM</w:t>
      </w:r>
      <w:r w:rsidRPr="00A52810">
        <w:t xml:space="preserve">, the other is the only application </w:t>
      </w:r>
      <w:r w:rsidRPr="002A4490">
        <w:t xml:space="preserve">that is supported in the </w:t>
      </w:r>
      <w:proofErr w:type="spellStart"/>
      <w:r w:rsidRPr="002A4490">
        <w:t>PIoT</w:t>
      </w:r>
      <w:proofErr w:type="spellEnd"/>
      <w:r w:rsidR="00601FB9">
        <w:t xml:space="preserve"> which is a re-direction application</w:t>
      </w:r>
      <w:r w:rsidRPr="002A4490">
        <w:t>.</w:t>
      </w:r>
      <w:r w:rsidR="00C34ECD">
        <w:t xml:space="preserve"> </w:t>
      </w:r>
    </w:p>
    <w:p w:rsidR="001A6DDF" w:rsidRDefault="001A6DDF" w:rsidP="00946221">
      <w:r>
        <w:lastRenderedPageBreak/>
        <w:t>The 1</w:t>
      </w:r>
      <w:r w:rsidRPr="00A52810">
        <w:rPr>
          <w:vertAlign w:val="superscript"/>
        </w:rPr>
        <w:t>st</w:t>
      </w:r>
      <w:r>
        <w:t xml:space="preserve"> set of requirements, management of the </w:t>
      </w:r>
      <w:r w:rsidR="007D1DB3">
        <w:t>PNM</w:t>
      </w:r>
      <w:r>
        <w:t xml:space="preserve"> and supporting UICC less devices where specified in:</w:t>
      </w:r>
    </w:p>
    <w:p w:rsidR="001A6DDF" w:rsidRDefault="001A6DDF" w:rsidP="00946221">
      <w:r>
        <w:t>TS 33.259</w:t>
      </w:r>
      <w:r>
        <w:tab/>
        <w:t>Unknown if the technical realization is applicable to 5G</w:t>
      </w:r>
      <w:r w:rsidR="00C34ECD">
        <w:t>.</w:t>
      </w:r>
    </w:p>
    <w:p w:rsidR="001A6DDF" w:rsidRDefault="001A6DDF" w:rsidP="00946221">
      <w:r>
        <w:t>TS 24.259</w:t>
      </w:r>
      <w:r>
        <w:tab/>
        <w:t xml:space="preserve">This configures the PNM in the IMS system.  </w:t>
      </w:r>
      <w:r w:rsidR="00601FB9">
        <w:t xml:space="preserve">Part of the configuration is based on HTTP while other aspects assume an IMS </w:t>
      </w:r>
      <w:proofErr w:type="gramStart"/>
      <w:r w:rsidR="00601FB9">
        <w:t>stack</w:t>
      </w:r>
      <w:r>
        <w:t xml:space="preserve">  Such</w:t>
      </w:r>
      <w:proofErr w:type="gramEnd"/>
      <w:r>
        <w:t xml:space="preserve"> client is not suitable for all </w:t>
      </w:r>
      <w:proofErr w:type="spellStart"/>
      <w:r>
        <w:t>class’s</w:t>
      </w:r>
      <w:proofErr w:type="spellEnd"/>
      <w:r>
        <w:t xml:space="preserve"> of </w:t>
      </w:r>
      <w:proofErr w:type="spellStart"/>
      <w:r>
        <w:t>PIoTN</w:t>
      </w:r>
      <w:proofErr w:type="spellEnd"/>
      <w:r>
        <w:t xml:space="preserve"> devices especially when physical dimensions of the device already limit battery capacity and room for silicon (RAM </w:t>
      </w:r>
      <w:proofErr w:type="spellStart"/>
      <w:r>
        <w:t>etc</w:t>
      </w:r>
      <w:proofErr w:type="spellEnd"/>
      <w:r>
        <w:t>).</w:t>
      </w:r>
    </w:p>
    <w:p w:rsidR="00601FB9" w:rsidRDefault="00601FB9" w:rsidP="00946221">
      <w:r>
        <w:t>The re-direction functionality is also part of TS 24.259.  This assumes a full IMS network and direct communication path between the entities in the PNM.</w:t>
      </w:r>
    </w:p>
    <w:p w:rsidR="002A4490" w:rsidRPr="00A52810" w:rsidRDefault="002A4490" w:rsidP="00946221">
      <w:r w:rsidRPr="00A52810">
        <w:t xml:space="preserve">There are no KPIs for radio connection between the entities in the </w:t>
      </w:r>
      <w:proofErr w:type="spellStart"/>
      <w:r w:rsidRPr="00A52810">
        <w:t>PIoT</w:t>
      </w:r>
      <w:proofErr w:type="spellEnd"/>
      <w:r w:rsidR="001A6DDF">
        <w:t>, this is assumed to be outside the scope of the PNM work</w:t>
      </w:r>
      <w:r w:rsidRPr="00A52810">
        <w:t>.</w:t>
      </w:r>
    </w:p>
    <w:p w:rsidR="00A52810" w:rsidRDefault="004A03EB" w:rsidP="00A52810">
      <w:r>
        <w:t>The TS does not cover concepts as multi-hop or multi-route.</w:t>
      </w:r>
      <w:r w:rsidR="001A6DDF">
        <w:t xml:space="preserve"> </w:t>
      </w:r>
      <w:r w:rsidR="00601FB9">
        <w:t>Home automation devices do not re-direct data to each other.</w:t>
      </w:r>
      <w:r w:rsidR="007E342B">
        <w:t xml:space="preserve">  In </w:t>
      </w:r>
      <w:proofErr w:type="gramStart"/>
      <w:r w:rsidR="007E342B">
        <w:t>addition</w:t>
      </w:r>
      <w:proofErr w:type="gramEnd"/>
      <w:r w:rsidR="007E342B">
        <w:t xml:space="preserve"> there is no consideration intra PNM traffic or local breakout of PNM traffic.</w:t>
      </w:r>
    </w:p>
    <w:p w:rsidR="00F573E4" w:rsidRDefault="00F573E4" w:rsidP="000A1FB3">
      <w:pPr>
        <w:pStyle w:val="Heading1"/>
      </w:pPr>
      <w:r>
        <w:t>Summary</w:t>
      </w:r>
    </w:p>
    <w:p w:rsidR="000A1FB3" w:rsidRPr="000A1FB3" w:rsidRDefault="000A1FB3" w:rsidP="000A1FB3">
      <w:r>
        <w:t>This section identifies potential areas that might be realized as a result of a study.  The areas below are identified on a quick analysis of proceeding SA1 work.</w:t>
      </w:r>
    </w:p>
    <w:p w:rsidR="00F573E4" w:rsidRDefault="00F573E4" w:rsidP="00946221">
      <w:r>
        <w:t xml:space="preserve">It would seem there are gaps in </w:t>
      </w:r>
    </w:p>
    <w:p w:rsidR="00F573E4" w:rsidRDefault="00F573E4" w:rsidP="006D702C">
      <w:pPr>
        <w:pStyle w:val="ListParagraph"/>
        <w:numPr>
          <w:ilvl w:val="0"/>
          <w:numId w:val="3"/>
        </w:numPr>
      </w:pPr>
      <w:r>
        <w:t>KPIs for short range low data rate devices</w:t>
      </w:r>
      <w:r w:rsidR="004A03EB">
        <w:t xml:space="preserve"> over PC5</w:t>
      </w:r>
      <w:r>
        <w:t>;</w:t>
      </w:r>
    </w:p>
    <w:p w:rsidR="005B6DFD" w:rsidRDefault="005B6DFD" w:rsidP="00A52810">
      <w:pPr>
        <w:pStyle w:val="ListParagraph"/>
        <w:numPr>
          <w:ilvl w:val="1"/>
          <w:numId w:val="3"/>
        </w:numPr>
      </w:pPr>
      <w:r>
        <w:t>Home automation order of meters</w:t>
      </w:r>
    </w:p>
    <w:p w:rsidR="005B6DFD" w:rsidRDefault="005B6DFD" w:rsidP="00A52810">
      <w:pPr>
        <w:pStyle w:val="ListParagraph"/>
        <w:numPr>
          <w:ilvl w:val="1"/>
          <w:numId w:val="3"/>
        </w:numPr>
      </w:pPr>
      <w:r>
        <w:t>Wearables less than 5ft</w:t>
      </w:r>
    </w:p>
    <w:p w:rsidR="006D702C" w:rsidRDefault="00F573E4" w:rsidP="006D702C">
      <w:pPr>
        <w:pStyle w:val="ListParagraph"/>
        <w:numPr>
          <w:ilvl w:val="0"/>
          <w:numId w:val="3"/>
        </w:numPr>
      </w:pPr>
      <w:r>
        <w:t xml:space="preserve">Requirements for </w:t>
      </w:r>
    </w:p>
    <w:p w:rsidR="00F573E4" w:rsidRDefault="00F573E4" w:rsidP="00793AE6">
      <w:pPr>
        <w:pStyle w:val="ListParagraph"/>
        <w:numPr>
          <w:ilvl w:val="1"/>
          <w:numId w:val="3"/>
        </w:numPr>
      </w:pPr>
      <w:r>
        <w:t>onboarding one device by another</w:t>
      </w:r>
      <w:r w:rsidR="00053AF9">
        <w:t xml:space="preserve"> into a </w:t>
      </w:r>
      <w:proofErr w:type="spellStart"/>
      <w:r w:rsidR="00053AF9">
        <w:t>PIoT</w:t>
      </w:r>
      <w:proofErr w:type="spellEnd"/>
      <w:r w:rsidR="00053AF9">
        <w:t>.</w:t>
      </w:r>
      <w:bookmarkStart w:id="1" w:name="_GoBack"/>
      <w:bookmarkEnd w:id="1"/>
    </w:p>
    <w:p w:rsidR="00192FED" w:rsidRDefault="006D702C">
      <w:pPr>
        <w:pStyle w:val="ListParagraph"/>
        <w:numPr>
          <w:ilvl w:val="1"/>
          <w:numId w:val="3"/>
        </w:numPr>
      </w:pPr>
      <w:r>
        <w:t>UEs that have only D2D capabilities.</w:t>
      </w:r>
      <w:r w:rsidR="00C0118A">
        <w:t xml:space="preserve"> (accessing IP network [internet])</w:t>
      </w:r>
      <w:r w:rsidR="00053AF9">
        <w:t xml:space="preserve">.  This could also include </w:t>
      </w:r>
      <w:proofErr w:type="spellStart"/>
      <w:r w:rsidR="00C0118A">
        <w:t>SIMless</w:t>
      </w:r>
      <w:proofErr w:type="spellEnd"/>
      <w:r w:rsidR="00C0118A">
        <w:t xml:space="preserve"> devices</w:t>
      </w:r>
      <w:r w:rsidR="00192FED">
        <w:t xml:space="preserve"> </w:t>
      </w:r>
    </w:p>
    <w:p w:rsidR="00C0118A" w:rsidRDefault="00192FED" w:rsidP="004E05C8">
      <w:pPr>
        <w:pStyle w:val="ListParagraph"/>
        <w:numPr>
          <w:ilvl w:val="2"/>
          <w:numId w:val="3"/>
        </w:numPr>
      </w:pPr>
      <w:r>
        <w:t>Such devices present make requirements opportunities such as using another device (e.g. smartphone or home hub) as a proxy</w:t>
      </w:r>
      <w:r w:rsidR="00053AF9">
        <w:t xml:space="preserve"> and the need to understand capabilities of that proxy</w:t>
      </w:r>
      <w:r>
        <w:t>.</w:t>
      </w:r>
    </w:p>
    <w:p w:rsidR="004A03EB" w:rsidRDefault="004A03EB" w:rsidP="00A52810">
      <w:r>
        <w:t>NOTE:</w:t>
      </w:r>
      <w:r>
        <w:tab/>
        <w:t xml:space="preserve">In any study an </w:t>
      </w:r>
      <w:proofErr w:type="spellStart"/>
      <w:r>
        <w:t>indepth</w:t>
      </w:r>
      <w:proofErr w:type="spellEnd"/>
      <w:r>
        <w:t xml:space="preserve"> analysis of TS 22.259 would need to be done as well as bring the requirements up to </w:t>
      </w:r>
      <w:r w:rsidR="00601107">
        <w:t>necessary quality for 5G network.</w:t>
      </w:r>
      <w:r w:rsidR="001A6DDF">
        <w:t xml:space="preserve"> TS .22.259 could be used as a basis for normative work if any is </w:t>
      </w:r>
      <w:proofErr w:type="spellStart"/>
      <w:r w:rsidR="001A6DDF">
        <w:t>forseen</w:t>
      </w:r>
      <w:proofErr w:type="spellEnd"/>
      <w:r w:rsidR="001A6DDF">
        <w:t>.</w:t>
      </w:r>
    </w:p>
    <w:p w:rsidR="004A03EB" w:rsidRDefault="005B6DFD" w:rsidP="00A52810">
      <w:pPr>
        <w:pStyle w:val="ListParagraph"/>
        <w:numPr>
          <w:ilvl w:val="1"/>
          <w:numId w:val="3"/>
        </w:numPr>
      </w:pPr>
      <w:r>
        <w:t xml:space="preserve">A network within a network (e.g. wearable </w:t>
      </w:r>
      <w:proofErr w:type="spellStart"/>
      <w:r>
        <w:t>PIoT</w:t>
      </w:r>
      <w:proofErr w:type="spellEnd"/>
      <w:r>
        <w:t xml:space="preserve"> Network [</w:t>
      </w:r>
      <w:proofErr w:type="spellStart"/>
      <w:r>
        <w:t>PIoTN</w:t>
      </w:r>
      <w:proofErr w:type="spellEnd"/>
      <w:r>
        <w:t xml:space="preserve">]) where the </w:t>
      </w:r>
      <w:proofErr w:type="spellStart"/>
      <w:r>
        <w:t>PIoTN</w:t>
      </w:r>
      <w:proofErr w:type="spellEnd"/>
      <w:r w:rsidR="004A03EB">
        <w:t xml:space="preserve"> is itself mobile within a mobile network</w:t>
      </w:r>
      <w:r>
        <w:t>.</w:t>
      </w:r>
    </w:p>
    <w:p w:rsidR="005B6DFD" w:rsidRDefault="005B6DFD" w:rsidP="005B6DFD">
      <w:pPr>
        <w:pStyle w:val="ListParagraph"/>
        <w:numPr>
          <w:ilvl w:val="2"/>
          <w:numId w:val="3"/>
        </w:numPr>
      </w:pPr>
      <w:proofErr w:type="spellStart"/>
      <w:r>
        <w:t>Eg</w:t>
      </w:r>
      <w:proofErr w:type="spellEnd"/>
      <w:r>
        <w:t xml:space="preserve"> a user has already a </w:t>
      </w:r>
      <w:proofErr w:type="spellStart"/>
      <w:r>
        <w:t>PIoT</w:t>
      </w:r>
      <w:proofErr w:type="spellEnd"/>
      <w:r>
        <w:t xml:space="preserve"> network consisting of a Ring, </w:t>
      </w:r>
      <w:proofErr w:type="spellStart"/>
      <w:r>
        <w:t>earset</w:t>
      </w:r>
      <w:proofErr w:type="spellEnd"/>
      <w:r>
        <w:t>, headset and smartphone.  The smartphone roams and registers in the network other devices.</w:t>
      </w:r>
    </w:p>
    <w:p w:rsidR="00C10195" w:rsidRDefault="00C10195" w:rsidP="006D702C">
      <w:pPr>
        <w:pStyle w:val="ListParagraph"/>
        <w:numPr>
          <w:ilvl w:val="1"/>
          <w:numId w:val="3"/>
        </w:numPr>
      </w:pPr>
      <w:r>
        <w:t xml:space="preserve">Positioning under energy constrained situations </w:t>
      </w:r>
      <w:proofErr w:type="spellStart"/>
      <w:r>
        <w:t>e.g</w:t>
      </w:r>
      <w:proofErr w:type="spellEnd"/>
      <w:r>
        <w:t xml:space="preserve"> ring has very limited power.</w:t>
      </w:r>
    </w:p>
    <w:p w:rsidR="00441AEF" w:rsidRDefault="00441AEF" w:rsidP="00441AEF">
      <w:pPr>
        <w:pStyle w:val="ListParagraph"/>
        <w:ind w:left="0"/>
      </w:pPr>
    </w:p>
    <w:p w:rsidR="00441AEF" w:rsidRDefault="00441AEF" w:rsidP="00441AEF">
      <w:pPr>
        <w:pStyle w:val="ListParagraph"/>
        <w:ind w:left="0"/>
      </w:pPr>
      <w:r>
        <w:lastRenderedPageBreak/>
        <w:t>It is proposed to look at the following in a SID</w:t>
      </w:r>
      <w:r w:rsidR="00757B1E">
        <w:t xml:space="preserve"> (see S1-200AAA)</w:t>
      </w:r>
    </w:p>
    <w:p w:rsidR="00441AEF" w:rsidRDefault="00441AEF" w:rsidP="00441AEF">
      <w:pPr>
        <w:pStyle w:val="ListParagraph"/>
        <w:numPr>
          <w:ilvl w:val="0"/>
          <w:numId w:val="8"/>
        </w:numPr>
      </w:pPr>
      <w:r>
        <w:t xml:space="preserve">KPIs for short range </w:t>
      </w:r>
      <w:r w:rsidR="005838BA">
        <w:t xml:space="preserve">low power </w:t>
      </w:r>
      <w:r>
        <w:t>PC5</w:t>
      </w:r>
    </w:p>
    <w:p w:rsidR="00441AEF" w:rsidRDefault="00441AEF" w:rsidP="00441AEF">
      <w:pPr>
        <w:pStyle w:val="ListParagraph"/>
        <w:numPr>
          <w:ilvl w:val="0"/>
          <w:numId w:val="8"/>
        </w:numPr>
      </w:pPr>
      <w:r>
        <w:t>KPIs for positioning when applied to energy constrained solutions</w:t>
      </w:r>
    </w:p>
    <w:p w:rsidR="00757B1E" w:rsidRDefault="00757B1E" w:rsidP="00441AEF">
      <w:pPr>
        <w:pStyle w:val="ListParagraph"/>
        <w:numPr>
          <w:ilvl w:val="0"/>
          <w:numId w:val="8"/>
        </w:numPr>
      </w:pPr>
      <w:r>
        <w:t xml:space="preserve">How a UE can act in the management and participation of a </w:t>
      </w:r>
      <w:proofErr w:type="spellStart"/>
      <w:r>
        <w:t>PIoTN</w:t>
      </w:r>
      <w:proofErr w:type="spellEnd"/>
      <w:r>
        <w:t xml:space="preserve"> including UICC less members of the </w:t>
      </w:r>
      <w:proofErr w:type="spellStart"/>
      <w:r>
        <w:t>PIoTN</w:t>
      </w:r>
      <w:proofErr w:type="spellEnd"/>
      <w:r>
        <w:t>.</w:t>
      </w:r>
    </w:p>
    <w:p w:rsidR="00757B1E" w:rsidRDefault="00757B1E" w:rsidP="00441AEF">
      <w:pPr>
        <w:pStyle w:val="ListParagraph"/>
        <w:numPr>
          <w:ilvl w:val="0"/>
          <w:numId w:val="8"/>
        </w:numPr>
      </w:pPr>
      <w:r>
        <w:t>Onboarding mechanisms.</w:t>
      </w:r>
    </w:p>
    <w:p w:rsidR="007A6C85" w:rsidRDefault="007A6C85" w:rsidP="00441AEF">
      <w:pPr>
        <w:pStyle w:val="ListParagraph"/>
        <w:numPr>
          <w:ilvl w:val="0"/>
          <w:numId w:val="8"/>
        </w:numPr>
      </w:pPr>
      <w:r>
        <w:t>Fully meshed networks.</w:t>
      </w:r>
    </w:p>
    <w:p w:rsidR="00441AEF" w:rsidRDefault="00441AEF" w:rsidP="00441AEF">
      <w:pPr>
        <w:pStyle w:val="ListParagraph"/>
        <w:ind w:left="0"/>
      </w:pPr>
    </w:p>
    <w:p w:rsidR="007A6C85" w:rsidRDefault="007A6C85" w:rsidP="00441AEF">
      <w:pPr>
        <w:pStyle w:val="ListParagraph"/>
        <w:ind w:left="0"/>
      </w:pPr>
      <w:r>
        <w:t>Note:</w:t>
      </w:r>
      <w:r>
        <w:tab/>
        <w:t xml:space="preserve">It is not the intent of this SID to look at application layer requirements (e.g. this is a light bulb and it turned on).  Such requirements are developed by numerous other fora. </w:t>
      </w:r>
      <w:hyperlink r:id="rId16" w:history="1">
        <w:proofErr w:type="spellStart"/>
        <w:r w:rsidRPr="007A6C85">
          <w:rPr>
            <w:rStyle w:val="Hyperlink"/>
          </w:rPr>
          <w:t>E.g</w:t>
        </w:r>
        <w:proofErr w:type="spellEnd"/>
        <w:r w:rsidRPr="007A6C85">
          <w:rPr>
            <w:rStyle w:val="Hyperlink"/>
          </w:rPr>
          <w:t xml:space="preserve"> Project Connected Home Over IP</w:t>
        </w:r>
      </w:hyperlink>
      <w:r>
        <w:t xml:space="preserve">. </w:t>
      </w:r>
    </w:p>
    <w:p w:rsidR="00EB50A6" w:rsidRDefault="00192FED" w:rsidP="004E05C8">
      <w:pPr>
        <w:pStyle w:val="Heading1"/>
      </w:pPr>
      <w:r>
        <w:t>References</w:t>
      </w:r>
    </w:p>
    <w:p w:rsidR="00192FED" w:rsidRDefault="00192FED" w:rsidP="00192FED">
      <w:pPr>
        <w:rPr>
          <w:rFonts w:eastAsia="Times New Roman"/>
        </w:rPr>
      </w:pPr>
      <w:r>
        <w:t>[1]</w:t>
      </w:r>
      <w:r w:rsidRPr="00192FED">
        <w:rPr>
          <w:rFonts w:eastAsia="Times New Roman"/>
        </w:rPr>
        <w:t xml:space="preserve"> </w:t>
      </w:r>
      <w:hyperlink r:id="rId17" w:history="1">
        <w:r>
          <w:rPr>
            <w:rStyle w:val="Hyperlink"/>
            <w:rFonts w:eastAsia="Times New Roman"/>
            <w:color w:val="800080"/>
          </w:rPr>
          <w:t>https://sites.atis.org/insights/new-atis-standards-advance-geo-targeting-capabilities-of-the-wireless-emergency-alerts-system/</w:t>
        </w:r>
      </w:hyperlink>
    </w:p>
    <w:p w:rsidR="00192FED" w:rsidRDefault="00192FED" w:rsidP="00192FED">
      <w:pPr>
        <w:rPr>
          <w:rFonts w:eastAsia="Times New Roman"/>
        </w:rPr>
      </w:pPr>
      <w:r>
        <w:rPr>
          <w:rFonts w:eastAsia="Times New Roman"/>
        </w:rPr>
        <w:t xml:space="preserve">[2] </w:t>
      </w:r>
      <w:hyperlink r:id="rId18" w:history="1">
        <w:r w:rsidRPr="004E05C8">
          <w:rPr>
            <w:rStyle w:val="Hyperlink"/>
            <w:rFonts w:eastAsia="Times New Roman"/>
          </w:rPr>
          <w:t>https://ecfsapi.fcc.gov/file/10106657413948/180103%20WEA%20FCC%208th%20Floor%20Presentations.pdf</w:t>
        </w:r>
      </w:hyperlink>
    </w:p>
    <w:p w:rsidR="007E342B" w:rsidRDefault="007E342B" w:rsidP="00EB50A6"/>
    <w:sectPr w:rsidR="007E342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F7F" w:rsidRDefault="007B2F7F" w:rsidP="00A749FC">
      <w:pPr>
        <w:spacing w:after="0" w:line="240" w:lineRule="auto"/>
      </w:pPr>
      <w:r>
        <w:separator/>
      </w:r>
    </w:p>
  </w:endnote>
  <w:endnote w:type="continuationSeparator" w:id="0">
    <w:p w:rsidR="007B2F7F" w:rsidRDefault="007B2F7F" w:rsidP="00A749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pitch w:val="fixed"/>
    <w:sig w:usb0="00000000" w:usb1="09060000" w:usb2="00000010" w:usb3="00000000" w:csb0="00080000"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F7F" w:rsidRDefault="007B2F7F" w:rsidP="00A749FC">
      <w:pPr>
        <w:spacing w:after="0" w:line="240" w:lineRule="auto"/>
      </w:pPr>
      <w:r>
        <w:separator/>
      </w:r>
    </w:p>
  </w:footnote>
  <w:footnote w:type="continuationSeparator" w:id="0">
    <w:p w:rsidR="007B2F7F" w:rsidRDefault="007B2F7F" w:rsidP="00A749FC">
      <w:pPr>
        <w:spacing w:after="0" w:line="240" w:lineRule="auto"/>
      </w:pPr>
      <w:r>
        <w:continuationSeparator/>
      </w:r>
    </w:p>
  </w:footnote>
  <w:footnote w:id="1">
    <w:p w:rsidR="00275352" w:rsidRDefault="00275352" w:rsidP="00A52810">
      <w:pPr>
        <w:pStyle w:val="Heading2"/>
      </w:pPr>
      <w:r>
        <w:rPr>
          <w:rStyle w:val="FootnoteReference"/>
        </w:rPr>
        <w:footnoteRef/>
      </w:r>
      <w:r>
        <w:t xml:space="preserve"> </w:t>
      </w:r>
      <w:bookmarkStart w:id="0" w:name="_Toc248943473"/>
      <w:r w:rsidRPr="00275352">
        <w:rPr>
          <w:rFonts w:asciiTheme="minorHAnsi" w:eastAsiaTheme="minorHAnsi" w:hAnsiTheme="minorHAnsi" w:cstheme="minorBidi"/>
          <w:color w:val="auto"/>
          <w:sz w:val="20"/>
          <w:szCs w:val="20"/>
        </w:rPr>
        <w:t xml:space="preserve">Quote </w:t>
      </w:r>
      <w:r>
        <w:rPr>
          <w:rFonts w:asciiTheme="minorHAnsi" w:eastAsiaTheme="minorHAnsi" w:hAnsiTheme="minorHAnsi" w:cstheme="minorBidi"/>
          <w:color w:val="auto"/>
          <w:sz w:val="20"/>
          <w:szCs w:val="20"/>
        </w:rPr>
        <w:t xml:space="preserve">TS 22.259 </w:t>
      </w:r>
      <w:r w:rsidRPr="00275352">
        <w:rPr>
          <w:rFonts w:asciiTheme="minorHAnsi" w:eastAsiaTheme="minorHAnsi" w:hAnsiTheme="minorHAnsi" w:cstheme="minorBidi"/>
          <w:color w:val="auto"/>
          <w:sz w:val="20"/>
          <w:szCs w:val="20"/>
        </w:rPr>
        <w:t>section 4.1</w:t>
      </w:r>
      <w:bookmarkEnd w:id="0"/>
      <w:r>
        <w:rPr>
          <w:rFonts w:asciiTheme="minorHAnsi" w:eastAsiaTheme="minorHAnsi" w:hAnsiTheme="minorHAnsi" w:cstheme="minorBidi"/>
          <w:color w:val="auto"/>
          <w:sz w:val="20"/>
          <w:szCs w:val="20"/>
        </w:rPr>
        <w:t xml:space="preserve"> </w:t>
      </w:r>
      <w:r w:rsidRPr="00275352">
        <w:rPr>
          <w:rFonts w:asciiTheme="minorHAnsi" w:eastAsiaTheme="minorHAnsi" w:hAnsiTheme="minorHAnsi" w:cstheme="minorBidi"/>
          <w:color w:val="auto"/>
          <w:sz w:val="20"/>
          <w:szCs w:val="20"/>
        </w:rPr>
        <w:t xml:space="preserve">shows </w:t>
      </w:r>
      <w:r>
        <w:rPr>
          <w:rFonts w:asciiTheme="minorHAnsi" w:eastAsiaTheme="minorHAnsi" w:hAnsiTheme="minorHAnsi" w:cstheme="minorBidi"/>
          <w:color w:val="auto"/>
          <w:sz w:val="20"/>
          <w:szCs w:val="20"/>
        </w:rPr>
        <w:t xml:space="preserve">the </w:t>
      </w:r>
      <w:r w:rsidRPr="00275352">
        <w:rPr>
          <w:rFonts w:asciiTheme="minorHAnsi" w:eastAsiaTheme="minorHAnsi" w:hAnsiTheme="minorHAnsi" w:cstheme="minorBidi"/>
          <w:color w:val="auto"/>
          <w:sz w:val="20"/>
          <w:szCs w:val="20"/>
        </w:rPr>
        <w:t xml:space="preserve">ecosystem that was being </w:t>
      </w:r>
      <w:proofErr w:type="gramStart"/>
      <w:r w:rsidRPr="00275352">
        <w:rPr>
          <w:rFonts w:asciiTheme="minorHAnsi" w:eastAsiaTheme="minorHAnsi" w:hAnsiTheme="minorHAnsi" w:cstheme="minorBidi"/>
          <w:color w:val="auto"/>
          <w:sz w:val="20"/>
          <w:szCs w:val="20"/>
        </w:rPr>
        <w:t xml:space="preserve">targeted </w:t>
      </w:r>
      <w:r>
        <w:rPr>
          <w:rFonts w:asciiTheme="minorHAnsi" w:eastAsiaTheme="minorHAnsi" w:hAnsiTheme="minorHAnsi" w:cstheme="minorBidi"/>
          <w:color w:val="auto"/>
          <w:sz w:val="20"/>
          <w:szCs w:val="20"/>
        </w:rPr>
        <w:t xml:space="preserve"> in</w:t>
      </w:r>
      <w:proofErr w:type="gramEnd"/>
      <w:r>
        <w:rPr>
          <w:rFonts w:asciiTheme="minorHAnsi" w:eastAsiaTheme="minorHAnsi" w:hAnsiTheme="minorHAnsi" w:cstheme="minorBidi"/>
          <w:color w:val="auto"/>
          <w:sz w:val="20"/>
          <w:szCs w:val="20"/>
        </w:rPr>
        <w:t xml:space="preserve"> Rel-7</w:t>
      </w:r>
      <w:r w:rsidRPr="00275352">
        <w:rPr>
          <w:rFonts w:asciiTheme="minorHAnsi" w:eastAsiaTheme="minorHAnsi" w:hAnsiTheme="minorHAnsi" w:cstheme="minorBidi"/>
          <w:color w:val="auto"/>
          <w:sz w:val="20"/>
          <w:szCs w:val="20"/>
        </w:rPr>
        <w:t>“, e.g. ordinary handset for telephony, car phone, PDA for emails when on the move, data card with laptop for work when in semi-stationary mode</w:t>
      </w:r>
      <w:r>
        <w:rPr>
          <w:rFonts w:asciiTheme="minorHAnsi" w:eastAsiaTheme="minorHAnsi" w:hAnsiTheme="minorHAnsi" w:cstheme="minorBidi"/>
          <w:color w:val="auto"/>
          <w:sz w:val="20"/>
          <w:szCs w:val="20"/>
        </w:rPr>
        <w:t>”</w:t>
      </w:r>
    </w:p>
  </w:footnote>
  <w:footnote w:id="2">
    <w:p w:rsidR="00146071" w:rsidRDefault="00146071">
      <w:pPr>
        <w:pStyle w:val="FootnoteText"/>
      </w:pPr>
      <w:r>
        <w:rPr>
          <w:rStyle w:val="FootnoteReference"/>
        </w:rPr>
        <w:footnoteRef/>
      </w:r>
      <w:r>
        <w:t xml:space="preserve"> It is known there are both physical private networks and virtual private networks. In the case of the later the operator has taken a business decision to support devices.</w:t>
      </w:r>
    </w:p>
  </w:footnote>
  <w:footnote w:id="3">
    <w:p w:rsidR="00BE052F" w:rsidRDefault="00BE052F">
      <w:pPr>
        <w:pStyle w:val="FootnoteText"/>
      </w:pPr>
      <w:r>
        <w:rPr>
          <w:rStyle w:val="FootnoteReference"/>
        </w:rPr>
        <w:footnoteRef/>
      </w:r>
      <w:r>
        <w:t xml:space="preserve"> Low user plane type devices usually create significant amount of control plane traffic compared the user plane, as such they present operational business challenges.</w:t>
      </w:r>
      <w:r w:rsidR="00146071">
        <w:t xml:space="preserve">   Control plane traffic in this context is also considered to be saving state information in the network regarding a device.</w:t>
      </w:r>
    </w:p>
  </w:footnote>
  <w:footnote w:id="4">
    <w:p w:rsidR="004728BA" w:rsidRDefault="004728BA">
      <w:pPr>
        <w:pStyle w:val="FootnoteText"/>
      </w:pPr>
      <w:r>
        <w:rPr>
          <w:rStyle w:val="FootnoteReference"/>
        </w:rPr>
        <w:footnoteRef/>
      </w:r>
      <w:r>
        <w:t xml:space="preserve"> There are </w:t>
      </w:r>
      <w:proofErr w:type="spellStart"/>
      <w:r>
        <w:t>usecases</w:t>
      </w:r>
      <w:proofErr w:type="spellEnd"/>
      <w:r>
        <w:t xml:space="preserve"> that have a couple of </w:t>
      </w:r>
      <w:proofErr w:type="gramStart"/>
      <w:r>
        <w:t>years</w:t>
      </w:r>
      <w:proofErr w:type="gramEnd"/>
      <w:r>
        <w:t xml:space="preserve"> battery life but most a</w:t>
      </w:r>
      <w:r w:rsidR="00146071">
        <w:t>re</w:t>
      </w:r>
      <w:r>
        <w:t xml:space="preserve"> </w:t>
      </w:r>
      <w:r w:rsidR="00146071">
        <w:t>significantly</w:t>
      </w:r>
      <w:r>
        <w:t xml:space="preserve"> less, </w:t>
      </w:r>
      <w:proofErr w:type="spellStart"/>
      <w:r>
        <w:t>infact</w:t>
      </w:r>
      <w:proofErr w:type="spellEnd"/>
      <w:r>
        <w:t xml:space="preserve"> some wearables could be order of a day or less.</w:t>
      </w:r>
      <w:r w:rsidR="00414343">
        <w:t xml:space="preserve">  </w:t>
      </w:r>
      <w:r w:rsidR="00146071">
        <w:t>Consumers</w:t>
      </w:r>
      <w:r w:rsidR="00414343">
        <w:t xml:space="preserve"> are also more forgiving with the frequency of changing or charging batteries.</w:t>
      </w:r>
    </w:p>
  </w:footnote>
  <w:footnote w:id="5">
    <w:p w:rsidR="00CD58FE" w:rsidRDefault="00CD58FE">
      <w:pPr>
        <w:pStyle w:val="FootnoteText"/>
      </w:pPr>
      <w:r>
        <w:rPr>
          <w:rStyle w:val="FootnoteReference"/>
        </w:rPr>
        <w:footnoteRef/>
      </w:r>
      <w:r>
        <w:t xml:space="preserve"> E.g. handover functionality is not required.  Other additional functionality is probably not needed.</w:t>
      </w:r>
    </w:p>
  </w:footnote>
  <w:footnote w:id="6">
    <w:p w:rsidR="00957A3F" w:rsidRDefault="00957A3F">
      <w:pPr>
        <w:pStyle w:val="FootnoteText"/>
      </w:pPr>
      <w:r>
        <w:rPr>
          <w:rStyle w:val="FootnoteReference"/>
        </w:rPr>
        <w:footnoteRef/>
      </w:r>
      <w:r>
        <w:t xml:space="preserve"> IFTTT is different (ifttt.com)</w:t>
      </w:r>
    </w:p>
  </w:footnote>
  <w:footnote w:id="7">
    <w:p w:rsidR="009631CF" w:rsidRDefault="009631CF">
      <w:pPr>
        <w:pStyle w:val="FootnoteText"/>
      </w:pPr>
      <w:r>
        <w:rPr>
          <w:rStyle w:val="FootnoteReference"/>
        </w:rPr>
        <w:footnoteRef/>
      </w:r>
      <w:r>
        <w:t xml:space="preserve"> This is not a complete list but is for illustrative purposes.</w:t>
      </w:r>
    </w:p>
  </w:footnote>
  <w:footnote w:id="8">
    <w:p w:rsidR="00A749FC" w:rsidRDefault="00A749FC">
      <w:pPr>
        <w:pStyle w:val="FootnoteText"/>
      </w:pPr>
      <w:r>
        <w:rPr>
          <w:rStyle w:val="FootnoteReference"/>
        </w:rPr>
        <w:footnoteRef/>
      </w:r>
      <w:r>
        <w:t xml:space="preserve"> </w:t>
      </w:r>
      <w:hyperlink r:id="rId1" w:history="1">
        <w:r>
          <w:rPr>
            <w:rStyle w:val="Hyperlink"/>
          </w:rPr>
          <w:t>https://www.transparencymarketresearch.com/home-automation-market.html</w:t>
        </w:r>
      </w:hyperlink>
    </w:p>
  </w:footnote>
  <w:footnote w:id="9">
    <w:p w:rsidR="00054E81" w:rsidRDefault="00054E81">
      <w:pPr>
        <w:pStyle w:val="FootnoteText"/>
      </w:pPr>
      <w:r>
        <w:rPr>
          <w:rStyle w:val="FootnoteReference"/>
        </w:rPr>
        <w:footnoteRef/>
      </w:r>
      <w:r>
        <w:t xml:space="preserve"> </w:t>
      </w:r>
      <w:hyperlink r:id="rId2" w:history="1">
        <w:r>
          <w:rPr>
            <w:rStyle w:val="Hyperlink"/>
          </w:rPr>
          <w:t>https://zigbeealliance.org/zigbee-faq/</w:t>
        </w:r>
      </w:hyperlink>
      <w:r>
        <w:t xml:space="preserve">, </w:t>
      </w:r>
      <w:hyperlink r:id="rId3" w:history="1">
        <w:r>
          <w:rPr>
            <w:rStyle w:val="Hyperlink"/>
          </w:rPr>
          <w:t>https://www.z-wave.com/faq</w:t>
        </w:r>
      </w:hyperlink>
    </w:p>
  </w:footnote>
  <w:footnote w:id="10">
    <w:p w:rsidR="00875915" w:rsidRDefault="00875915">
      <w:pPr>
        <w:pStyle w:val="FootnoteText"/>
      </w:pPr>
      <w:r>
        <w:rPr>
          <w:rStyle w:val="FootnoteReference"/>
        </w:rPr>
        <w:footnoteRef/>
      </w:r>
      <w:r>
        <w:t xml:space="preserve"> E.g. DOME DMWD1 </w:t>
      </w:r>
    </w:p>
  </w:footnote>
  <w:footnote w:id="11">
    <w:p w:rsidR="00875915" w:rsidRDefault="00875915">
      <w:pPr>
        <w:pStyle w:val="FootnoteText"/>
      </w:pPr>
      <w:r>
        <w:rPr>
          <w:rStyle w:val="FootnoteReference"/>
        </w:rPr>
        <w:footnoteRef/>
      </w:r>
      <w:r>
        <w:t xml:space="preserve"> 3v 850mAH</w:t>
      </w:r>
    </w:p>
  </w:footnote>
  <w:footnote w:id="12">
    <w:p w:rsidR="004206B2" w:rsidRDefault="004206B2">
      <w:pPr>
        <w:pStyle w:val="FootnoteText"/>
      </w:pPr>
      <w:r>
        <w:rPr>
          <w:rStyle w:val="FootnoteReference"/>
        </w:rPr>
        <w:footnoteRef/>
      </w:r>
      <w:r>
        <w:t xml:space="preserve"> Figure 6.2.2.-2 has a title that talks about “mesh topology” but there seems to be no explicit requirement, in that a UE should be able to communicate with the 5GS using multiple routes.</w:t>
      </w:r>
    </w:p>
  </w:footnote>
  <w:footnote w:id="13">
    <w:p w:rsidR="00A11725" w:rsidRDefault="00A11725">
      <w:pPr>
        <w:pStyle w:val="FootnoteText"/>
      </w:pPr>
      <w:r>
        <w:rPr>
          <w:rStyle w:val="FootnoteReference"/>
        </w:rPr>
        <w:footnoteRef/>
      </w:r>
      <w:r>
        <w:t xml:space="preserve"> This last sentence is a perceived requirement and is subject to a study.</w:t>
      </w:r>
    </w:p>
  </w:footnote>
  <w:footnote w:id="14">
    <w:p w:rsidR="00F17905" w:rsidRDefault="00F17905" w:rsidP="00F17905">
      <w:pPr>
        <w:pStyle w:val="FootnoteText"/>
      </w:pPr>
      <w:r>
        <w:rPr>
          <w:rStyle w:val="FootnoteReference"/>
        </w:rPr>
        <w:footnoteRef/>
      </w:r>
      <w:r>
        <w:t xml:space="preserve"> Section 5.1 talks about “updating”, this implies a subscription exists, it does not mention creating a subscription in the NPN.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3C5702"/>
    <w:multiLevelType w:val="hybridMultilevel"/>
    <w:tmpl w:val="78DE54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95202C"/>
    <w:multiLevelType w:val="hybridMultilevel"/>
    <w:tmpl w:val="EB9C3F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EF06149"/>
    <w:multiLevelType w:val="hybridMultilevel"/>
    <w:tmpl w:val="EA324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CF282E"/>
    <w:multiLevelType w:val="hybridMultilevel"/>
    <w:tmpl w:val="3BF22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7A1371"/>
    <w:multiLevelType w:val="hybridMultilevel"/>
    <w:tmpl w:val="41384E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7F1365"/>
    <w:multiLevelType w:val="hybridMultilevel"/>
    <w:tmpl w:val="80363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61327EA"/>
    <w:multiLevelType w:val="hybridMultilevel"/>
    <w:tmpl w:val="D4F8C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D262F3"/>
    <w:multiLevelType w:val="hybridMultilevel"/>
    <w:tmpl w:val="C396F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0"/>
  </w:num>
  <w:num w:numId="4">
    <w:abstractNumId w:val="1"/>
  </w:num>
  <w:num w:numId="5">
    <w:abstractNumId w:val="5"/>
  </w:num>
  <w:num w:numId="6">
    <w:abstractNumId w:val="3"/>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0C9A"/>
    <w:rsid w:val="00053AF9"/>
    <w:rsid w:val="000540A3"/>
    <w:rsid w:val="00054E81"/>
    <w:rsid w:val="0006065C"/>
    <w:rsid w:val="00063A40"/>
    <w:rsid w:val="000717DE"/>
    <w:rsid w:val="00087D48"/>
    <w:rsid w:val="000A1FB3"/>
    <w:rsid w:val="000B7DDF"/>
    <w:rsid w:val="000C194A"/>
    <w:rsid w:val="000C62E7"/>
    <w:rsid w:val="000F1216"/>
    <w:rsid w:val="000F77CE"/>
    <w:rsid w:val="00122E62"/>
    <w:rsid w:val="00134E11"/>
    <w:rsid w:val="00140B57"/>
    <w:rsid w:val="00146071"/>
    <w:rsid w:val="001463A8"/>
    <w:rsid w:val="00174E5F"/>
    <w:rsid w:val="00185538"/>
    <w:rsid w:val="0018737A"/>
    <w:rsid w:val="00192FED"/>
    <w:rsid w:val="001A6DDF"/>
    <w:rsid w:val="001E0FFA"/>
    <w:rsid w:val="001E6E29"/>
    <w:rsid w:val="002233DB"/>
    <w:rsid w:val="00251B71"/>
    <w:rsid w:val="00264696"/>
    <w:rsid w:val="00266671"/>
    <w:rsid w:val="00275352"/>
    <w:rsid w:val="00277AC6"/>
    <w:rsid w:val="00286DA7"/>
    <w:rsid w:val="002910FA"/>
    <w:rsid w:val="002947A1"/>
    <w:rsid w:val="002A4490"/>
    <w:rsid w:val="002A671D"/>
    <w:rsid w:val="002B2CD1"/>
    <w:rsid w:val="002C73FA"/>
    <w:rsid w:val="002F5BA1"/>
    <w:rsid w:val="00324C4D"/>
    <w:rsid w:val="0037339B"/>
    <w:rsid w:val="0038354B"/>
    <w:rsid w:val="003860FF"/>
    <w:rsid w:val="003A7EDA"/>
    <w:rsid w:val="003B5E39"/>
    <w:rsid w:val="003B7108"/>
    <w:rsid w:val="003E0D79"/>
    <w:rsid w:val="00400316"/>
    <w:rsid w:val="00414343"/>
    <w:rsid w:val="0041643E"/>
    <w:rsid w:val="004164E2"/>
    <w:rsid w:val="004206B2"/>
    <w:rsid w:val="0043011C"/>
    <w:rsid w:val="004348D2"/>
    <w:rsid w:val="00441AEF"/>
    <w:rsid w:val="004642AE"/>
    <w:rsid w:val="004728BA"/>
    <w:rsid w:val="004843A9"/>
    <w:rsid w:val="004A03EB"/>
    <w:rsid w:val="004A323A"/>
    <w:rsid w:val="004B015F"/>
    <w:rsid w:val="004D4387"/>
    <w:rsid w:val="004E05C8"/>
    <w:rsid w:val="0051546A"/>
    <w:rsid w:val="00567869"/>
    <w:rsid w:val="00571731"/>
    <w:rsid w:val="00577FB6"/>
    <w:rsid w:val="005838BA"/>
    <w:rsid w:val="00591DE1"/>
    <w:rsid w:val="005A6102"/>
    <w:rsid w:val="005B6DFD"/>
    <w:rsid w:val="005E03DD"/>
    <w:rsid w:val="00601107"/>
    <w:rsid w:val="00601FB9"/>
    <w:rsid w:val="0061700E"/>
    <w:rsid w:val="006D32ED"/>
    <w:rsid w:val="006D6441"/>
    <w:rsid w:val="006D702C"/>
    <w:rsid w:val="006E541A"/>
    <w:rsid w:val="006E6ACE"/>
    <w:rsid w:val="006F4954"/>
    <w:rsid w:val="006F5786"/>
    <w:rsid w:val="00703A9B"/>
    <w:rsid w:val="00722CC7"/>
    <w:rsid w:val="00725585"/>
    <w:rsid w:val="00725D8A"/>
    <w:rsid w:val="00757B1E"/>
    <w:rsid w:val="00792128"/>
    <w:rsid w:val="00793AE6"/>
    <w:rsid w:val="007A6C85"/>
    <w:rsid w:val="007B08BB"/>
    <w:rsid w:val="007B2F7F"/>
    <w:rsid w:val="007C598A"/>
    <w:rsid w:val="007C5BBE"/>
    <w:rsid w:val="007D1DB3"/>
    <w:rsid w:val="007E342B"/>
    <w:rsid w:val="007F328C"/>
    <w:rsid w:val="008542E0"/>
    <w:rsid w:val="00870294"/>
    <w:rsid w:val="00875915"/>
    <w:rsid w:val="008D7AFE"/>
    <w:rsid w:val="008F5F31"/>
    <w:rsid w:val="009166D4"/>
    <w:rsid w:val="00946221"/>
    <w:rsid w:val="00957A3F"/>
    <w:rsid w:val="009631CF"/>
    <w:rsid w:val="009878B5"/>
    <w:rsid w:val="009B5595"/>
    <w:rsid w:val="009E3CA3"/>
    <w:rsid w:val="00A0427A"/>
    <w:rsid w:val="00A11725"/>
    <w:rsid w:val="00A14951"/>
    <w:rsid w:val="00A25ACB"/>
    <w:rsid w:val="00A52810"/>
    <w:rsid w:val="00A749FC"/>
    <w:rsid w:val="00AB79BA"/>
    <w:rsid w:val="00AE0C9A"/>
    <w:rsid w:val="00AF27FB"/>
    <w:rsid w:val="00B04FBE"/>
    <w:rsid w:val="00B162A4"/>
    <w:rsid w:val="00B26140"/>
    <w:rsid w:val="00B32E2E"/>
    <w:rsid w:val="00B8146A"/>
    <w:rsid w:val="00BA3AE7"/>
    <w:rsid w:val="00BB4EBD"/>
    <w:rsid w:val="00BE052F"/>
    <w:rsid w:val="00BE3495"/>
    <w:rsid w:val="00C0118A"/>
    <w:rsid w:val="00C10195"/>
    <w:rsid w:val="00C34ECD"/>
    <w:rsid w:val="00C462A5"/>
    <w:rsid w:val="00C7147F"/>
    <w:rsid w:val="00CA5944"/>
    <w:rsid w:val="00CD58FE"/>
    <w:rsid w:val="00D030A9"/>
    <w:rsid w:val="00D52D12"/>
    <w:rsid w:val="00D7493D"/>
    <w:rsid w:val="00DA3440"/>
    <w:rsid w:val="00DA5EB6"/>
    <w:rsid w:val="00DF2964"/>
    <w:rsid w:val="00E83B61"/>
    <w:rsid w:val="00EB50A6"/>
    <w:rsid w:val="00EC0E54"/>
    <w:rsid w:val="00EE244D"/>
    <w:rsid w:val="00F15BA9"/>
    <w:rsid w:val="00F17905"/>
    <w:rsid w:val="00F2297C"/>
    <w:rsid w:val="00F271E1"/>
    <w:rsid w:val="00F56F4B"/>
    <w:rsid w:val="00F573E4"/>
    <w:rsid w:val="00F60141"/>
    <w:rsid w:val="00FD3312"/>
    <w:rsid w:val="00FE5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7A785"/>
  <w15:chartTrackingRefBased/>
  <w15:docId w15:val="{979338AA-A43F-4C5B-AF85-818F19A7D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0A1FB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4348D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E0C9A"/>
    <w:pPr>
      <w:ind w:left="720"/>
      <w:contextualSpacing/>
    </w:pPr>
  </w:style>
  <w:style w:type="paragraph" w:styleId="FootnoteText">
    <w:name w:val="footnote text"/>
    <w:basedOn w:val="Normal"/>
    <w:link w:val="FootnoteTextChar"/>
    <w:uiPriority w:val="99"/>
    <w:semiHidden/>
    <w:unhideWhenUsed/>
    <w:rsid w:val="00A749F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749FC"/>
    <w:rPr>
      <w:sz w:val="20"/>
      <w:szCs w:val="20"/>
    </w:rPr>
  </w:style>
  <w:style w:type="character" w:styleId="FootnoteReference">
    <w:name w:val="footnote reference"/>
    <w:basedOn w:val="DefaultParagraphFont"/>
    <w:uiPriority w:val="99"/>
    <w:semiHidden/>
    <w:unhideWhenUsed/>
    <w:rsid w:val="00A749FC"/>
    <w:rPr>
      <w:vertAlign w:val="superscript"/>
    </w:rPr>
  </w:style>
  <w:style w:type="character" w:styleId="Hyperlink">
    <w:name w:val="Hyperlink"/>
    <w:basedOn w:val="DefaultParagraphFont"/>
    <w:uiPriority w:val="99"/>
    <w:unhideWhenUsed/>
    <w:rsid w:val="00A749FC"/>
    <w:rPr>
      <w:color w:val="0000FF"/>
      <w:u w:val="single"/>
    </w:rPr>
  </w:style>
  <w:style w:type="table" w:styleId="TableGrid">
    <w:name w:val="Table Grid"/>
    <w:basedOn w:val="TableNormal"/>
    <w:uiPriority w:val="39"/>
    <w:rsid w:val="001E0F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rsid w:val="001E0FFA"/>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toc">
    <w:name w:val="toc"/>
    <w:basedOn w:val="Normal"/>
    <w:qFormat/>
    <w:rsid w:val="000A1FB3"/>
    <w:pPr>
      <w:tabs>
        <w:tab w:val="left" w:pos="1701"/>
      </w:tabs>
      <w:overflowPunct w:val="0"/>
      <w:autoSpaceDE w:val="0"/>
      <w:autoSpaceDN w:val="0"/>
      <w:adjustRightInd w:val="0"/>
      <w:spacing w:after="180" w:line="240" w:lineRule="auto"/>
      <w:textAlignment w:val="baseline"/>
    </w:pPr>
    <w:rPr>
      <w:rFonts w:ascii="Arial" w:eastAsia="SimSun" w:hAnsi="Arial" w:cs="Times New Roman"/>
      <w:sz w:val="24"/>
      <w:szCs w:val="24"/>
      <w:lang w:val="en-GB" w:eastAsia="en-GB"/>
    </w:rPr>
  </w:style>
  <w:style w:type="paragraph" w:customStyle="1" w:styleId="abstract">
    <w:name w:val="abstract"/>
    <w:basedOn w:val="Normal"/>
    <w:qFormat/>
    <w:rsid w:val="000A1FB3"/>
    <w:pPr>
      <w:spacing w:after="200" w:line="276" w:lineRule="auto"/>
    </w:pPr>
    <w:rPr>
      <w:rFonts w:ascii="Arial" w:eastAsia="Calibri" w:hAnsi="Arial" w:cs="Arial"/>
      <w:i/>
      <w:lang w:val="en-GB"/>
    </w:rPr>
  </w:style>
  <w:style w:type="paragraph" w:customStyle="1" w:styleId="hdr">
    <w:name w:val="hdr"/>
    <w:basedOn w:val="Normal"/>
    <w:qFormat/>
    <w:rsid w:val="000A1FB3"/>
    <w:pPr>
      <w:pBdr>
        <w:bottom w:val="single" w:sz="4" w:space="1" w:color="auto"/>
      </w:pBdr>
      <w:tabs>
        <w:tab w:val="right" w:pos="9214"/>
      </w:tabs>
      <w:spacing w:after="0" w:line="240" w:lineRule="auto"/>
    </w:pPr>
    <w:rPr>
      <w:rFonts w:ascii="Arial" w:eastAsia="MS Mincho" w:hAnsi="Arial" w:cs="Arial"/>
      <w:b/>
      <w:sz w:val="24"/>
      <w:szCs w:val="24"/>
      <w:lang w:val="en-GB" w:eastAsia="ja-JP"/>
    </w:rPr>
  </w:style>
  <w:style w:type="character" w:customStyle="1" w:styleId="Heading1Char">
    <w:name w:val="Heading 1 Char"/>
    <w:basedOn w:val="DefaultParagraphFont"/>
    <w:link w:val="Heading1"/>
    <w:uiPriority w:val="9"/>
    <w:rsid w:val="000A1FB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4348D2"/>
    <w:rPr>
      <w:rFonts w:asciiTheme="majorHAnsi" w:eastAsiaTheme="majorEastAsia" w:hAnsiTheme="majorHAnsi" w:cstheme="majorBidi"/>
      <w:color w:val="2E74B5" w:themeColor="accent1" w:themeShade="BF"/>
      <w:sz w:val="26"/>
      <w:szCs w:val="26"/>
    </w:rPr>
  </w:style>
  <w:style w:type="paragraph" w:styleId="Caption">
    <w:name w:val="caption"/>
    <w:basedOn w:val="Normal"/>
    <w:next w:val="Normal"/>
    <w:uiPriority w:val="35"/>
    <w:unhideWhenUsed/>
    <w:qFormat/>
    <w:rsid w:val="00F15BA9"/>
    <w:pPr>
      <w:spacing w:after="200"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A25A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5ACB"/>
    <w:rPr>
      <w:rFonts w:ascii="Segoe UI" w:hAnsi="Segoe UI" w:cs="Segoe UI"/>
      <w:sz w:val="18"/>
      <w:szCs w:val="18"/>
    </w:rPr>
  </w:style>
  <w:style w:type="paragraph" w:customStyle="1" w:styleId="CRCoverPage">
    <w:name w:val="CR Cover Page"/>
    <w:rsid w:val="002910FA"/>
    <w:pPr>
      <w:spacing w:after="120" w:line="240" w:lineRule="auto"/>
    </w:pPr>
    <w:rPr>
      <w:rFonts w:ascii="Arial" w:eastAsia="SimSun" w:hAnsi="Arial" w:cs="Times New Roman"/>
      <w:sz w:val="20"/>
      <w:szCs w:val="20"/>
      <w:lang w:val="en-GB"/>
    </w:rPr>
  </w:style>
  <w:style w:type="paragraph" w:styleId="TOC9">
    <w:name w:val="toc 9"/>
    <w:basedOn w:val="TOC8"/>
    <w:semiHidden/>
    <w:rsid w:val="00275352"/>
    <w:pPr>
      <w:keepNext/>
      <w:keepLines/>
      <w:widowControl w:val="0"/>
      <w:tabs>
        <w:tab w:val="right" w:leader="dot" w:pos="9639"/>
      </w:tabs>
      <w:spacing w:before="180" w:after="0" w:line="240" w:lineRule="auto"/>
      <w:ind w:left="1418" w:right="425" w:hanging="1418"/>
    </w:pPr>
    <w:rPr>
      <w:rFonts w:ascii="Times New Roman" w:eastAsia="Times New Roman" w:hAnsi="Times New Roman" w:cs="Times New Roman"/>
      <w:b/>
      <w:noProof/>
      <w:szCs w:val="20"/>
      <w:lang w:val="en-GB"/>
    </w:rPr>
  </w:style>
  <w:style w:type="paragraph" w:styleId="TOC8">
    <w:name w:val="toc 8"/>
    <w:basedOn w:val="Normal"/>
    <w:next w:val="Normal"/>
    <w:autoRedefine/>
    <w:uiPriority w:val="39"/>
    <w:semiHidden/>
    <w:unhideWhenUsed/>
    <w:rsid w:val="00275352"/>
    <w:pPr>
      <w:spacing w:after="100"/>
      <w:ind w:left="1540"/>
    </w:pPr>
  </w:style>
  <w:style w:type="character" w:styleId="FollowedHyperlink">
    <w:name w:val="FollowedHyperlink"/>
    <w:basedOn w:val="DefaultParagraphFont"/>
    <w:uiPriority w:val="99"/>
    <w:semiHidden/>
    <w:unhideWhenUsed/>
    <w:rsid w:val="000F121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5999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Specs/archive/22_series/22.827/22827-h10.zip" TargetMode="External"/><Relationship Id="rId18" Type="http://schemas.openxmlformats.org/officeDocument/2006/relationships/hyperlink" Target="https://ecfsapi.fcc.gov/file/10106657413948/180103%20WEA%20FCC%208th%20Floor%20Presentations.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archive/22_series/22.866/22866-h10.zip" TargetMode="External"/><Relationship Id="rId17" Type="http://schemas.openxmlformats.org/officeDocument/2006/relationships/hyperlink" Target="https://sites.atis.org/insights/new-atis-standards-advance-geo-targeting-capabilities-of-the-wireless-emergency-alerts-system/" TargetMode="External"/><Relationship Id="rId2" Type="http://schemas.openxmlformats.org/officeDocument/2006/relationships/numbering" Target="numbering.xml"/><Relationship Id="rId16" Type="http://schemas.openxmlformats.org/officeDocument/2006/relationships/hyperlink" Target="https://www.connectedhomeip.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Specs/archive/22_series/22.861/22861-e10.zip" TargetMode="External"/><Relationship Id="rId5" Type="http://schemas.openxmlformats.org/officeDocument/2006/relationships/webSettings" Target="webSettings.xml"/><Relationship Id="rId15" Type="http://schemas.openxmlformats.org/officeDocument/2006/relationships/hyperlink" Target="http://www.3gpp.org/ftp/Specs/archive/22_series/22.263/22263-h00.zip" TargetMode="External"/><Relationship Id="rId10" Type="http://schemas.openxmlformats.org/officeDocument/2006/relationships/hyperlink" Target="http://www.3gpp.org/ftp/Specs/archive/22_series/22.891/22891-e20.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Specs/archive/22_series/22.368/22368-f00.z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z-wave.com/faq" TargetMode="External"/><Relationship Id="rId2" Type="http://schemas.openxmlformats.org/officeDocument/2006/relationships/hyperlink" Target="https://zigbeealliance.org/zigbee-faq/" TargetMode="External"/><Relationship Id="rId1" Type="http://schemas.openxmlformats.org/officeDocument/2006/relationships/hyperlink" Target="https://www.transparencymarketresearch.com/home-automation-market.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D25459-B355-4DDD-8B42-BC1AF689B5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3475</Words>
  <Characters>19810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vivoRev8</dc:creator>
  <cp:keywords/>
  <dc:description/>
  <cp:lastModifiedBy>vivoRev10</cp:lastModifiedBy>
  <cp:revision>4</cp:revision>
  <dcterms:created xsi:type="dcterms:W3CDTF">2020-05-08T17:44:00Z</dcterms:created>
  <dcterms:modified xsi:type="dcterms:W3CDTF">2020-05-08T21:12:00Z</dcterms:modified>
</cp:coreProperties>
</file>